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7" w:rsidRPr="00526C8F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A78B9" w:rsidRPr="00262941" w:rsidRDefault="00BA78B9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КОМІТЕТ З ПИТАНЬ РЕГЛАМЕНТУ, ДЕПУТАТСЬКОЇ ЕТИКИ</w:t>
      </w: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 ОРГАНІЗАЦІЇ РОБОТИ ВЕРХОВНОЇ РАДИ УКРАЇНИ</w:t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</w:p>
    <w:p w:rsidR="00E178B7" w:rsidRPr="0007473E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1B0D2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26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      </w:t>
      </w:r>
      <w:r w:rsidR="00D429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січня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     2</w:t>
      </w:r>
      <w:r w:rsidR="00D429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вул.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Банкова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6-8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178B7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кімн.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418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(зал засідань)</w:t>
      </w:r>
    </w:p>
    <w:p w:rsidR="00CC2870" w:rsidRPr="00262941" w:rsidRDefault="00CC2870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режимі відеоконференції</w:t>
      </w: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год. 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хв.</w:t>
      </w:r>
    </w:p>
    <w:p w:rsidR="00E178B7" w:rsidRPr="00262941" w:rsidRDefault="00E178B7" w:rsidP="004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467E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Головує: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</w:t>
      </w:r>
    </w:p>
    <w:p w:rsidR="00C81C5E" w:rsidRDefault="00E178B7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Присутні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члени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Комітету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Євтушок С.М.,  </w:t>
      </w:r>
      <w:r w:rsidR="000A300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Савченко О.С.</w:t>
      </w:r>
      <w:r w:rsidR="000A30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D4343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Папієв М.М.,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Гринчук О.А., </w:t>
      </w:r>
      <w:r w:rsidR="000D61F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Загородній Ю.І.,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Приходько Н.І., </w:t>
      </w:r>
      <w:r w:rsidR="007A473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 О.М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.,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 П.В. </w:t>
      </w:r>
    </w:p>
    <w:p w:rsidR="00EB0FD9" w:rsidRDefault="00226869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EB0FD9" w:rsidRPr="00EB0F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Відсутній 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заступник голови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7A473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Культенко А.В.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 поважної причини).</w:t>
      </w:r>
      <w:r w:rsidR="007A473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</w:p>
    <w:p w:rsidR="00C560B6" w:rsidRDefault="00C560B6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81C5E" w:rsidRDefault="00CC2870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Приєдна</w:t>
      </w:r>
      <w:r w:rsidR="00972D74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ли</w:t>
      </w:r>
      <w:r w:rsidR="0048355D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до відеоконференції</w:t>
      </w:r>
      <w:r w:rsidR="00C81C5E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: </w:t>
      </w:r>
    </w:p>
    <w:p w:rsidR="00C81C5E" w:rsidRDefault="00972D74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народн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 України </w:t>
      </w:r>
      <w:r w:rsidR="007A47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Янченко Г.І.</w:t>
      </w:r>
      <w:r w:rsidR="00C560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:rsidR="00C560B6" w:rsidRPr="00715695" w:rsidRDefault="007A4732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 w:rsidR="00C560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ерівник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Управління комп’ютеризованих систем </w:t>
      </w:r>
      <w:r w:rsidR="00C560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Апарату Верховної Ради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Сидоренко О.О., заступник керівника Управління </w:t>
      </w:r>
      <w:r w:rsidR="00BA5F6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комп’ютеризованих систем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Павловський Є.</w:t>
      </w:r>
      <w:r w:rsidR="00BA5F6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</w:t>
      </w:r>
    </w:p>
    <w:p w:rsidR="00C81C5E" w:rsidRDefault="00C81C5E" w:rsidP="007A4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7C4B63" w:rsidRPr="00262941" w:rsidRDefault="007C4B63" w:rsidP="00467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Присутні</w:t>
      </w:r>
      <w:r w:rsidRP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працівники секретаріату Комітету, помічники-консультанти народних депутатів України – членів Комітету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C4B63" w:rsidRPr="00262941" w:rsidRDefault="007C4B63" w:rsidP="00467E3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CC2870" w:rsidRPr="00262941" w:rsidRDefault="00CC2870" w:rsidP="00CC28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  <w:t>Ведеться відеозапис.</w:t>
      </w:r>
    </w:p>
    <w:p w:rsidR="00CC2870" w:rsidRPr="00262941" w:rsidRDefault="00CC2870" w:rsidP="00202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7473E" w:rsidRPr="0007473E" w:rsidRDefault="00CC2870" w:rsidP="00074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Головуючий на засіданні голова Комітету Кальченко С.В. запропонував народним депутатам України - членам Комітету розглянути проект порядку денного,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який напередодні було надіслано для ознайомлення народним депутатам України – членам 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Комітету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який 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включа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питан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ня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 питання  «Різне»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626B5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а також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7473E" w:rsidRPr="00626B5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запропонував народним депутатам України - членам Комітету розглянути </w:t>
      </w:r>
      <w:r w:rsidR="0007473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додаткове питання</w:t>
      </w:r>
      <w:r w:rsidR="00BA5F6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«Про </w:t>
      </w:r>
      <w:r w:rsidR="00955D66" w:rsidRP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перегляд рішення Комітету про проект календарного плану проведення сьомої сесії Верховної Ради України </w:t>
      </w:r>
      <w:r w:rsidR="00955D66" w:rsidRP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дев’ятого  скликання, прийнятого на засіданні Комітету 15 грудня 2021 року (протокол № 94)</w:t>
      </w:r>
      <w:r w:rsid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».</w:t>
      </w:r>
      <w:r w:rsidR="00955D66" w:rsidRP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 цьому зазначив, що проект порядку денного щодо додаткового питання та проекти рішення  і висновку </w:t>
      </w:r>
      <w:r w:rsidR="00526C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</w:t>
      </w:r>
      <w:r w:rsidR="00955D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цього питання було надіслано народним депутатам України – членам Комітету сьогодні та запропонував висловити свої зауваження чи пропозиції. </w:t>
      </w:r>
    </w:p>
    <w:p w:rsidR="00B24FBA" w:rsidRDefault="00626B5C" w:rsidP="00577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зв’язку з відсутністю</w:t>
      </w:r>
      <w:r w:rsidR="0048355D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зауважен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ь</w:t>
      </w:r>
      <w:r w:rsidR="0048355D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інших </w:t>
      </w:r>
      <w:r w:rsidR="0048355D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пропозиці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й </w:t>
      </w:r>
      <w:r w:rsidR="00897BE4" w:rsidRPr="00897BE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 проекту порядку денного засідання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</w:t>
      </w:r>
      <w:r w:rsidR="00897BE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Комітету 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поставив на голосування пропозицію прийняти за основу та в </w:t>
      </w:r>
      <w:r w:rsidR="00EB0FD9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цілому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24FBA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поряд</w:t>
      </w:r>
      <w:r w:rsidR="002B6FFF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ок</w:t>
      </w:r>
      <w:r w:rsidR="00B24FBA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денн</w:t>
      </w:r>
      <w:r w:rsidR="002B6FFF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ий</w:t>
      </w:r>
      <w:r w:rsidR="00B24FBA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засідання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урахуванням пропозиції про включення додаткового питання</w:t>
      </w:r>
      <w:r w:rsidR="00B24FBA" w:rsidRPr="008264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24FBA"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B24FBA" w:rsidRDefault="00B24FBA" w:rsidP="00EB0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467E34" w:rsidRPr="00FD19E0" w:rsidRDefault="00FD19E0" w:rsidP="00EB0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FD19E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</w:t>
      </w:r>
      <w:r w:rsidRPr="002028C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B24FBA" w:rsidRPr="002028C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</w:t>
      </w:r>
      <w:r w:rsidR="00B24F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– </w:t>
      </w:r>
      <w:r w:rsidR="00BA5F6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="00B24F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проти – 0, утрималися – 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B24F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 w:rsidR="00EB0F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="00B24F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626B5C" w:rsidRDefault="00626B5C" w:rsidP="00CC2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26B5C" w:rsidRDefault="00626B5C" w:rsidP="00CC2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ПОРЯДОК  ДЕННИЙ</w:t>
      </w:r>
    </w:p>
    <w:p w:rsidR="00BA5F68" w:rsidRDefault="00BA5F68" w:rsidP="00BA5F6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  <w:t>(з урахуванням зміни послідовності розгляду питань порядку денного)</w:t>
      </w:r>
    </w:p>
    <w:p w:rsidR="00CC2870" w:rsidRPr="00262941" w:rsidRDefault="00BA5F68" w:rsidP="00BA5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BA5F68" w:rsidRDefault="00BA5F68" w:rsidP="00BA5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1. П</w:t>
      </w:r>
      <w:r w:rsidRPr="00D2363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ро </w:t>
      </w:r>
      <w:r w:rsidRPr="00955D66">
        <w:rPr>
          <w:rFonts w:ascii="Times New Roman" w:eastAsia="Times New Roman" w:hAnsi="Times New Roman"/>
          <w:sz w:val="28"/>
          <w:szCs w:val="20"/>
          <w:lang w:val="uk-UA" w:eastAsia="ru-RU"/>
        </w:rPr>
        <w:t>перегляд рішення Комітету про проект календарного плану проведення сьомої сесії Верховної Ради України дев’ятого  скликання, прийнятого на засіданні Комітету 15 грудня 2021 року (протокол № 94).</w:t>
      </w:r>
    </w:p>
    <w:p w:rsidR="00BA5F68" w:rsidRDefault="00BA5F68" w:rsidP="00BA5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BA5F68" w:rsidRPr="00D408F0" w:rsidRDefault="00BA5F68" w:rsidP="00BA5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9C3485" w:rsidRDefault="00BA5F68" w:rsidP="00BC37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="00CC2870"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9C3485" w:rsidRPr="009C348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</w:t>
      </w:r>
      <w:r w:rsidR="0007473E" w:rsidRPr="0007473E">
        <w:rPr>
          <w:rFonts w:ascii="Times New Roman" w:eastAsia="Times New Roman" w:hAnsi="Times New Roman"/>
          <w:sz w:val="28"/>
          <w:szCs w:val="20"/>
          <w:lang w:val="uk-UA" w:eastAsia="ru-RU"/>
        </w:rPr>
        <w:t>проект Постанови Верховної Ради України «Про звіт Тимчасової спеціальної комісії Верховної Ради України з питань захисту прав інвесторів», внесений народним депутатом України Янченко Г.І. (реєстр. № 6474 від 28.12.2021).</w:t>
      </w:r>
    </w:p>
    <w:p w:rsidR="00CC2870" w:rsidRPr="00D408F0" w:rsidRDefault="00CC2870" w:rsidP="00BC37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EB0FD9" w:rsidRDefault="00EB0FD9" w:rsidP="00EB0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73E8A" w:rsidRPr="00873E8A" w:rsidRDefault="00BA5F68" w:rsidP="00873E8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EB0FD9"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EB0FD9" w:rsidRPr="00CC2870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Про </w:t>
      </w:r>
      <w:r w:rsid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озклад засідань Комітету у лютому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2022 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року.</w:t>
      </w:r>
    </w:p>
    <w:p w:rsidR="00EB0FD9" w:rsidRPr="00D408F0" w:rsidRDefault="00EB0FD9" w:rsidP="00EB0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C2870" w:rsidRPr="00D408F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873E8A" w:rsidRPr="00873E8A" w:rsidRDefault="00BA5F68" w:rsidP="00873E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="00CC2870"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Інформація Управління комп’ютеризованих систем </w:t>
      </w:r>
      <w:r w:rsidR="00873E8A"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Апарату Верховної Ради України 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про вдосконалення системи віддаленої роботи народних депутатів України із застосуванням службових планшетів та електронного ключа </w:t>
      </w:r>
      <w:r w:rsidR="00873E8A"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АПЗ КЗІ «Алмаз-1К» </w:t>
      </w:r>
      <w:r w:rsidR="00873E8A" w:rsidRPr="00873E8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під час проведення засідань комітетів та  пленарних засідань Верховної Ради України у режимі в</w:t>
      </w:r>
      <w:r w:rsidR="00873E8A"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>ідеоконференції.</w:t>
      </w:r>
    </w:p>
    <w:p w:rsidR="00873E8A" w:rsidRDefault="001E1E7F" w:rsidP="00873E8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873E8A"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>керівник Управління комп’ютеризованих систем Апарату</w:t>
      </w:r>
    </w:p>
    <w:p w:rsidR="001E1E7F" w:rsidRDefault="00873E8A" w:rsidP="00873E8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</w:t>
      </w:r>
      <w:r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Верховної Ради України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>Сидоренко О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Pr="00873E8A">
        <w:rPr>
          <w:rFonts w:ascii="Times New Roman" w:eastAsia="Times New Roman" w:hAnsi="Times New Roman"/>
          <w:sz w:val="28"/>
          <w:szCs w:val="20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873E8A" w:rsidRDefault="00873E8A" w:rsidP="00873E8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C2870" w:rsidRPr="00D408F0" w:rsidRDefault="00BA5F68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="00955D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083BD1">
        <w:rPr>
          <w:rFonts w:ascii="Times New Roman" w:eastAsia="Times New Roman" w:hAnsi="Times New Roman"/>
          <w:sz w:val="28"/>
          <w:szCs w:val="20"/>
          <w:lang w:val="uk-UA" w:eastAsia="ru-RU"/>
        </w:rPr>
        <w:t>Р</w:t>
      </w:r>
      <w:r w:rsidR="00CC2870" w:rsidRPr="00D408F0">
        <w:rPr>
          <w:rFonts w:ascii="Times New Roman" w:eastAsia="Times New Roman" w:hAnsi="Times New Roman"/>
          <w:sz w:val="28"/>
          <w:szCs w:val="28"/>
          <w:lang w:val="uk-UA" w:eastAsia="ru-RU"/>
        </w:rPr>
        <w:t>ізне.</w:t>
      </w:r>
    </w:p>
    <w:p w:rsidR="00CC2870" w:rsidRDefault="00CC2870" w:rsidP="00CC2870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54893" w:rsidRPr="00262941" w:rsidRDefault="00854893" w:rsidP="00CC2870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2E2F" w:rsidRDefault="00526C8F" w:rsidP="0052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526C8F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До початку розгляду питань порядку денного головуючий на засіданні Комітету голова Комітету Кальченко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С.В. запропонував народним депутатам України – членам Комітету розглянути першим питанням додаткове питання «</w:t>
      </w:r>
      <w:r w:rsidRPr="00526C8F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 перегляд рішення Комітету про проект календарного плану проведення сьомої сесії Верховної Ради України дев’ятого  скликання, прийнятого на засіданні Комітету 15 грудня 2021 року (протокол № 94).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».</w:t>
      </w:r>
    </w:p>
    <w:p w:rsidR="00E8337D" w:rsidRPr="00E8337D" w:rsidRDefault="00E8337D" w:rsidP="00E8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E8337D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Народні депутати України – члени Комітету підтримали таку пропозицію без голосування.</w:t>
      </w:r>
    </w:p>
    <w:p w:rsidR="00526C8F" w:rsidRDefault="00526C8F" w:rsidP="0052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:rsidR="00E8337D" w:rsidRPr="00526C8F" w:rsidRDefault="00E8337D" w:rsidP="0052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:rsidR="004A2E2F" w:rsidRDefault="004A2E2F" w:rsidP="004A2E2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Pr="00955D66">
        <w:rPr>
          <w:rFonts w:ascii="Times New Roman" w:eastAsia="Times New Roman" w:hAnsi="Times New Roman"/>
          <w:sz w:val="28"/>
          <w:szCs w:val="20"/>
          <w:lang w:val="uk-UA" w:eastAsia="ru-RU"/>
        </w:rPr>
        <w:t>перегляд рішення Комітету про проект календарного плану проведення сьомої сесії Верховної Ради України дев’ятого  скликання, прийнятого на засіданні Комітету 15 грудня 2021 року (протокол № 94).</w:t>
      </w:r>
    </w:p>
    <w:p w:rsidR="004A2E2F" w:rsidRDefault="004A2E2F" w:rsidP="004A2E2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4A2E2F" w:rsidRPr="004A2E2F" w:rsidRDefault="004A2E2F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Участь в обговоренні питання порядку денного взяли голова підкомітету Приходько Н.І., секретар Комітету Папієв М.М,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перший 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 голови Комітету </w:t>
      </w:r>
      <w:r>
        <w:rPr>
          <w:rFonts w:ascii="Times New Roman" w:eastAsia="Times New Roman" w:hAnsi="Times New Roman"/>
          <w:sz w:val="28"/>
          <w:szCs w:val="28"/>
          <w:lang w:val="uk-UA"/>
        </w:rPr>
        <w:t>Євтушок С.М.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A2E2F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E8337D" w:rsidRDefault="00E8337D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2E2F" w:rsidRDefault="00E8337D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підсумував обговорення та поставив на голосування питання про </w:t>
      </w:r>
      <w:r w:rsidRPr="004A2E2F">
        <w:rPr>
          <w:rFonts w:ascii="Times New Roman" w:eastAsia="Times New Roman" w:hAnsi="Times New Roman"/>
          <w:bCs/>
          <w:sz w:val="28"/>
          <w:szCs w:val="28"/>
          <w:lang w:val="uk-UA"/>
        </w:rPr>
        <w:t>перегляд рішення Комітету від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15 грудня 2021 року (протокол № 94)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про проект календарного плану проведення сьомої сесії Верховної Ради України дев’ятого скликання.</w:t>
      </w:r>
    </w:p>
    <w:p w:rsidR="00E8337D" w:rsidRPr="004A2E2F" w:rsidRDefault="00E8337D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2E2F" w:rsidRPr="004A2E2F" w:rsidRDefault="004A2E2F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sz w:val="28"/>
          <w:szCs w:val="28"/>
          <w:u w:val="single"/>
          <w:lang w:val="uk-UA"/>
        </w:rPr>
        <w:t>Голосували: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  «за» - </w:t>
      </w:r>
      <w:r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, «проти» - 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, «утрималися» - </w:t>
      </w:r>
      <w:r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  (прийнято більшістю </w:t>
      </w:r>
      <w:r w:rsidR="00C80CBA" w:rsidRPr="00C80CBA">
        <w:rPr>
          <w:rFonts w:ascii="Times New Roman" w:eastAsia="Times New Roman" w:hAnsi="Times New Roman"/>
          <w:sz w:val="28"/>
          <w:szCs w:val="28"/>
        </w:rPr>
        <w:t>від затвердженого Верховною Радою України складу членів комітету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4A2E2F" w:rsidRPr="004A2E2F" w:rsidRDefault="004A2E2F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2E2F" w:rsidRPr="004A2E2F" w:rsidRDefault="004A2E2F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УХВАЛИЛИ: </w:t>
      </w:r>
    </w:p>
    <w:p w:rsidR="004A2E2F" w:rsidRPr="004A2E2F" w:rsidRDefault="004A2E2F" w:rsidP="004A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bCs/>
          <w:sz w:val="28"/>
          <w:szCs w:val="28"/>
          <w:lang w:val="uk-UA"/>
        </w:rPr>
        <w:t>Переглянути рішення Комітету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 проект календарного плану проведення сьомої сесії Верховної Ради України дев’ятого скликання, прийняте на засіданні 15 грудня 2021 року (протокол № 94).</w:t>
      </w:r>
      <w:r w:rsidRPr="004A2E2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:rsid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A2E2F" w:rsidRP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4A2E2F" w:rsidRP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запропонував перейти до </w:t>
      </w:r>
      <w:r w:rsidR="00E43FBA">
        <w:rPr>
          <w:rFonts w:ascii="Times New Roman" w:eastAsia="Times New Roman" w:hAnsi="Times New Roman"/>
          <w:sz w:val="28"/>
          <w:szCs w:val="28"/>
          <w:lang w:val="uk-UA"/>
        </w:rPr>
        <w:t>розгляду та голосування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 проекту рішення Комітету </w:t>
      </w:r>
      <w:r w:rsidR="00E8337D">
        <w:rPr>
          <w:rFonts w:ascii="Times New Roman" w:eastAsia="Times New Roman" w:hAnsi="Times New Roman"/>
          <w:bCs/>
          <w:sz w:val="28"/>
          <w:szCs w:val="28"/>
          <w:lang w:val="uk-UA"/>
        </w:rPr>
        <w:t>про проект календарного плану проведення сьомої сесії Верховної Ради України дев’ятого скликання</w:t>
      </w:r>
      <w:r w:rsidR="00463E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 оголосив текст </w:t>
      </w:r>
      <w:r w:rsidR="00B5470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проекту </w:t>
      </w:r>
      <w:r w:rsidR="00463E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рішення, яке буде ставитися на голосування </w:t>
      </w:r>
      <w:r w:rsidRPr="004A2E2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(стенограма додається).</w:t>
      </w:r>
    </w:p>
    <w:p w:rsidR="004A2E2F" w:rsidRP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4A2E2F" w:rsidRDefault="00E8337D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>У зв’язку із заявою секретаря Комітету Папієва М.М. про те, що він</w:t>
      </w:r>
      <w:r w:rsidR="00C80CB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технічних причин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не ма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можливості 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>вести підрахунок голосів</w:t>
      </w:r>
      <w:r w:rsidR="00C80CB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під час 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голосування у нього особисто втрачався </w:t>
      </w:r>
      <w:r w:rsidR="00C80CBA">
        <w:rPr>
          <w:rFonts w:ascii="Times New Roman" w:eastAsia="Times New Roman" w:hAnsi="Times New Roman"/>
          <w:bCs/>
          <w:sz w:val="28"/>
          <w:szCs w:val="28"/>
          <w:lang w:val="uk-UA"/>
        </w:rPr>
        <w:t>відео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>з’вязок</w:t>
      </w:r>
      <w:r w:rsidR="00C80CBA">
        <w:rPr>
          <w:rFonts w:ascii="Times New Roman" w:eastAsia="Times New Roman" w:hAnsi="Times New Roman"/>
          <w:bCs/>
          <w:sz w:val="28"/>
          <w:szCs w:val="28"/>
          <w:lang w:val="uk-UA"/>
        </w:rPr>
        <w:t>),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75BE4" w:rsidRPr="00C75BE4">
        <w:rPr>
          <w:rFonts w:ascii="Times New Roman" w:eastAsia="Times New Roman" w:hAnsi="Times New Roman"/>
          <w:bCs/>
          <w:sz w:val="28"/>
          <w:szCs w:val="28"/>
          <w:lang w:val="uk-UA"/>
        </w:rPr>
        <w:t>підрахунок голосів здійсн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ив </w:t>
      </w:r>
      <w:r w:rsidR="00C75BE4" w:rsidRPr="00C75BE4">
        <w:rPr>
          <w:rFonts w:ascii="Times New Roman" w:eastAsia="Times New Roman" w:hAnsi="Times New Roman"/>
          <w:bCs/>
          <w:sz w:val="28"/>
          <w:szCs w:val="28"/>
          <w:lang w:val="uk-UA"/>
        </w:rPr>
        <w:t>головуючи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на засіданні Комітету голова Комітету Кальченко С.В. (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підпункт 6 пункту 4 Розділу </w:t>
      </w:r>
      <w:r w:rsidR="00C75BE4">
        <w:rPr>
          <w:rFonts w:ascii="Times New Roman" w:eastAsia="Times New Roman" w:hAnsi="Times New Roman"/>
          <w:bCs/>
          <w:sz w:val="28"/>
          <w:szCs w:val="28"/>
          <w:lang w:val="en-US"/>
        </w:rPr>
        <w:t>VIII</w:t>
      </w:r>
      <w:r w:rsidR="00C75BE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Прикінцеві положення Закону України «Про комітети Верховної Ради України»).</w:t>
      </w:r>
    </w:p>
    <w:p w:rsidR="00C75BE4" w:rsidRPr="00C75BE4" w:rsidRDefault="00C75BE4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4A2E2F" w:rsidRP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2E2F">
        <w:rPr>
          <w:rFonts w:ascii="Times New Roman" w:eastAsia="Times New Roman" w:hAnsi="Times New Roman"/>
          <w:sz w:val="28"/>
          <w:szCs w:val="28"/>
          <w:u w:val="single"/>
          <w:lang w:val="uk-UA"/>
        </w:rPr>
        <w:t>Голосували: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  «за» - </w:t>
      </w:r>
      <w:r w:rsidR="00C75BE4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 xml:space="preserve">, «проти» - </w:t>
      </w:r>
      <w:r w:rsidR="00C75BE4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, «утрималися» - 0 (прийнято</w:t>
      </w:r>
      <w:r w:rsidR="00C75BE4">
        <w:rPr>
          <w:rFonts w:ascii="Times New Roman" w:eastAsia="Times New Roman" w:hAnsi="Times New Roman"/>
          <w:sz w:val="28"/>
          <w:szCs w:val="28"/>
          <w:lang w:val="uk-UA"/>
        </w:rPr>
        <w:t xml:space="preserve"> більшістю голосів</w:t>
      </w:r>
      <w:r w:rsidRPr="004A2E2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4A2E2F" w:rsidRPr="004A2E2F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F" w:rsidRPr="006335A7" w:rsidRDefault="004A2E2F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335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C80CBA" w:rsidRPr="00E8337D" w:rsidRDefault="00C80CBA" w:rsidP="00C80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1. Доручити Голові Комітету – народному депутату України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    </w:t>
      </w: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>Кальченку С.В. внести на розгляд Верховної Ради України доопрацьований проект Постанови Верховної Ради України «Про календарний план проведення сьомої сесії Верховної Ради України дев’ятого скликання» (на заміну раніше поданого (реєстр. № 6440 від 16.12.2021), і рекомендувати Верховній Раді України, враховуючи положення частини третьої статті 138 Регламенту Верховної Ради України, прийняти його в цілому.</w:t>
      </w:r>
    </w:p>
    <w:p w:rsidR="004A2E2F" w:rsidRDefault="00C80CBA" w:rsidP="00C80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E8337D">
        <w:rPr>
          <w:rFonts w:ascii="Times New Roman" w:eastAsia="Times New Roman" w:hAnsi="Times New Roman"/>
          <w:bCs/>
          <w:sz w:val="28"/>
          <w:szCs w:val="28"/>
          <w:lang w:val="uk-UA"/>
        </w:rPr>
        <w:t> 2. Доповідачем на пленарному засіданні Верховної Ради України при розгляді цього питання визначити Голову Комітету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C80CBA" w:rsidRDefault="00C80CBA" w:rsidP="00C80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C80CBA" w:rsidRDefault="00C80CBA" w:rsidP="00C80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C2870" w:rsidRDefault="00C80CBA" w:rsidP="00FF5DD2">
      <w:pPr>
        <w:shd w:val="clear" w:color="auto" w:fill="FFFFFF"/>
        <w:spacing w:after="0" w:line="240" w:lineRule="auto"/>
        <w:ind w:left="2268" w:hanging="155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="00E5006B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="00E5006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F5DD2" w:rsidRPr="00FF5DD2">
        <w:rPr>
          <w:rFonts w:ascii="Times New Roman" w:eastAsia="Times New Roman" w:hAnsi="Times New Roman"/>
          <w:sz w:val="28"/>
          <w:szCs w:val="20"/>
          <w:lang w:val="uk-UA" w:eastAsia="ru-RU"/>
        </w:rPr>
        <w:t>проект Постанови Верховної Ради України «Про звіт Тимчасової спеціальної комісії Верховної Ради України з питань захисту прав інвесторів», внесений народним депутатом України Янченко Г.І. (реєстр. № 6474 від 28.12.2021).</w:t>
      </w:r>
    </w:p>
    <w:p w:rsidR="00FF5DD2" w:rsidRDefault="00FF5DD2" w:rsidP="00FF5DD2">
      <w:pPr>
        <w:shd w:val="clear" w:color="auto" w:fill="FFFFFF"/>
        <w:spacing w:after="0" w:line="240" w:lineRule="auto"/>
        <w:ind w:left="2268" w:hanging="155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54893" w:rsidRPr="00854893" w:rsidRDefault="00854893" w:rsidP="00854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C80C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Комітету голова Комітету Кальченко С.В. </w:t>
      </w:r>
      <w:r w:rsidRPr="00C80CBA">
        <w:rPr>
          <w:rFonts w:ascii="Times New Roman" w:eastAsia="Times New Roman" w:hAnsi="Times New Roman"/>
          <w:sz w:val="28"/>
          <w:szCs w:val="28"/>
          <w:lang w:val="uk-UA"/>
        </w:rPr>
        <w:t>поінформував народних депутатів України – членів Комітету про те, що для участі у засіданні Комітету у режимі відеоконференції приєдна</w:t>
      </w:r>
      <w:r w:rsidR="00FF5DD2" w:rsidRPr="00C80CBA"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Pr="00C80CBA">
        <w:rPr>
          <w:rFonts w:ascii="Times New Roman" w:eastAsia="Times New Roman" w:hAnsi="Times New Roman"/>
          <w:sz w:val="28"/>
          <w:szCs w:val="28"/>
          <w:lang w:val="uk-UA"/>
        </w:rPr>
        <w:t xml:space="preserve">ся </w:t>
      </w:r>
      <w:r w:rsidR="00FF5DD2" w:rsidRPr="00C80CBA">
        <w:rPr>
          <w:rFonts w:ascii="Times New Roman" w:eastAsia="Times New Roman" w:hAnsi="Times New Roman"/>
          <w:sz w:val="28"/>
          <w:szCs w:val="28"/>
          <w:lang w:val="uk-UA"/>
        </w:rPr>
        <w:t>народний депутат України Янченко Г.І.</w:t>
      </w:r>
      <w:r w:rsidRPr="00C80CBA">
        <w:rPr>
          <w:rFonts w:ascii="Times New Roman" w:eastAsia="Times New Roman" w:hAnsi="Times New Roman"/>
          <w:sz w:val="28"/>
          <w:szCs w:val="28"/>
          <w:lang w:val="uk-UA"/>
        </w:rPr>
        <w:t xml:space="preserve"> та надав </w:t>
      </w:r>
      <w:r w:rsidR="00FF5DD2" w:rsidRPr="00C80CBA">
        <w:rPr>
          <w:rFonts w:ascii="Times New Roman" w:eastAsia="Times New Roman" w:hAnsi="Times New Roman"/>
          <w:sz w:val="28"/>
          <w:szCs w:val="28"/>
          <w:lang w:val="uk-UA"/>
        </w:rPr>
        <w:t>їй</w:t>
      </w:r>
      <w:r w:rsidRPr="00C80CBA">
        <w:rPr>
          <w:rFonts w:ascii="Times New Roman" w:eastAsia="Times New Roman" w:hAnsi="Times New Roman"/>
          <w:sz w:val="28"/>
          <w:szCs w:val="28"/>
          <w:lang w:val="uk-UA"/>
        </w:rPr>
        <w:t xml:space="preserve"> слово для відповіді на запитання голови підкомітету Приходько Н.І.</w:t>
      </w:r>
      <w:r w:rsidRPr="0085489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54893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1D76BF" w:rsidRDefault="001D76BF" w:rsidP="00854893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321B79" w:rsidRDefault="00CC2870" w:rsidP="00854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26E5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B7595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«утрима</w:t>
      </w:r>
      <w:r w:rsidR="00B7595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B7595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прийнято </w:t>
      </w:r>
      <w:r w:rsidR="00B7595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274615" w:rsidRPr="00274615" w:rsidRDefault="00274615" w:rsidP="002746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bookmarkStart w:id="1" w:name="_Hlk70445744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</w:t>
      </w:r>
      <w:r w:rsidRPr="002746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кспертний висновок на </w:t>
      </w:r>
      <w:r w:rsidRPr="0027461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</w:t>
      </w:r>
      <w:r w:rsidRPr="002746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Постанови Верховної Ради України «Про звіт Тимчасової спеціальної комісії Верховної Ради України з питань захисту прав інвесторів», внесений народним депутатом України Янченко Г.І. (реєстр. № 6474 від 28.12.2021), та направити  його Тимчасовій спеціальній комісії, яка визначена головною з підготовки і попереднього розгляду цього проекту Постанови. </w:t>
      </w:r>
    </w:p>
    <w:p w:rsidR="00AC0651" w:rsidRPr="00C025A5" w:rsidRDefault="00AC0651" w:rsidP="00AC06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AC0651" w:rsidRDefault="00AC0651" w:rsidP="00AC06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943A8" w:rsidRDefault="00987A04" w:rsidP="00796342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3</w:t>
      </w:r>
      <w:r w:rsidR="00E5006B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="00E5006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F5DD2" w:rsidRPr="00FF5DD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розклад засідань Комітету у лютому</w:t>
      </w:r>
      <w:r w:rsidR="00FF5DD2" w:rsidRPr="00FF5DD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2022 </w:t>
      </w:r>
      <w:r w:rsidR="00FF5DD2" w:rsidRPr="00FF5DD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року.</w:t>
      </w:r>
    </w:p>
    <w:p w:rsidR="006D5A7F" w:rsidRDefault="006D5A7F" w:rsidP="00796342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bookmarkEnd w:id="1"/>
    <w:p w:rsidR="00196139" w:rsidRPr="00196139" w:rsidRDefault="00196139" w:rsidP="00652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96139">
        <w:rPr>
          <w:rFonts w:ascii="Times New Roman" w:eastAsia="Times New Roman" w:hAnsi="Times New Roman"/>
          <w:sz w:val="28"/>
          <w:szCs w:val="28"/>
          <w:u w:val="single"/>
          <w:lang w:val="uk-UA"/>
        </w:rPr>
        <w:t>Голосували:</w:t>
      </w:r>
      <w:r w:rsidRPr="00196139">
        <w:rPr>
          <w:rFonts w:ascii="Times New Roman" w:eastAsia="Times New Roman" w:hAnsi="Times New Roman"/>
          <w:sz w:val="28"/>
          <w:szCs w:val="28"/>
          <w:lang w:val="uk-UA"/>
        </w:rPr>
        <w:t>  «за» - </w:t>
      </w:r>
      <w:r w:rsidR="00987A04"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Pr="00196139">
        <w:rPr>
          <w:rFonts w:ascii="Times New Roman" w:eastAsia="Times New Roman" w:hAnsi="Times New Roman"/>
          <w:sz w:val="28"/>
          <w:szCs w:val="28"/>
          <w:lang w:val="uk-UA"/>
        </w:rPr>
        <w:t>, «проти» - 0, «утрималися» - </w:t>
      </w:r>
      <w:r w:rsidR="00652333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196139">
        <w:rPr>
          <w:rFonts w:ascii="Times New Roman" w:eastAsia="Times New Roman" w:hAnsi="Times New Roman"/>
          <w:sz w:val="28"/>
          <w:szCs w:val="28"/>
          <w:lang w:val="uk-UA"/>
        </w:rPr>
        <w:t xml:space="preserve">  (прийнято </w:t>
      </w:r>
      <w:r w:rsidR="00652333">
        <w:rPr>
          <w:rFonts w:ascii="Times New Roman" w:eastAsia="Times New Roman" w:hAnsi="Times New Roman"/>
          <w:sz w:val="28"/>
          <w:szCs w:val="28"/>
          <w:lang w:val="uk-UA"/>
        </w:rPr>
        <w:t>одноголосно</w:t>
      </w:r>
      <w:r w:rsidRPr="00196139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C2870" w:rsidRPr="00196139" w:rsidRDefault="00CC2870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35A7" w:rsidRPr="006335A7" w:rsidRDefault="006335A7" w:rsidP="00633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335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52333" w:rsidRPr="00652333" w:rsidRDefault="00987A04" w:rsidP="00652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Затвердити р</w:t>
      </w:r>
      <w:r w:rsidR="00FF5DD2" w:rsidRPr="00FF5DD2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озклад засідань Комітету у лютому</w:t>
      </w:r>
      <w:r w:rsidR="00FF5DD2" w:rsidRPr="00FF5DD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2022 </w:t>
      </w:r>
      <w:r w:rsidR="00FF5DD2" w:rsidRPr="00FF5DD2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року</w:t>
      </w:r>
      <w:r w:rsidR="00FF5DD2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(додається)</w:t>
      </w:r>
      <w:r w:rsidR="00FF5DD2" w:rsidRPr="00FF5DD2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:rsidR="00AC0651" w:rsidRDefault="00AC0651" w:rsidP="00652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AC0651" w:rsidRDefault="00AC0651" w:rsidP="00C92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41157" w:rsidRPr="00D41157" w:rsidRDefault="000478A7" w:rsidP="00D41157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="00376829"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="00376829"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41157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Інформаці</w:t>
      </w:r>
      <w:r w:rsid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ю</w:t>
      </w:r>
      <w:r w:rsidR="00D41157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керівника </w:t>
      </w:r>
      <w:r w:rsidR="00D41157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Управління комп’ютеризованих систем </w:t>
      </w:r>
      <w:r w:rsidR="00D41157" w:rsidRP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Апарату Верховної Ради України</w:t>
      </w:r>
      <w:r w:rsid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Сидоренка О.О.</w:t>
      </w:r>
      <w:r w:rsidR="00D41157" w:rsidRP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41157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 вдосконалення системи віддаленої роботи народних депутатів України із застосуванням службових планшетів та електронного ключа </w:t>
      </w:r>
      <w:r w:rsidR="00D41157" w:rsidRP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АПЗ КЗІ «Алмаз-1К» </w:t>
      </w:r>
      <w:r w:rsidR="00D41157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під час проведення засідань комітетів та  пленарних засідань Верховної Ради України у режимі в</w:t>
      </w:r>
      <w:r w:rsidR="00D41157" w:rsidRP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ідеоконференції.</w:t>
      </w:r>
    </w:p>
    <w:p w:rsidR="00DF4842" w:rsidRDefault="00DF4842" w:rsidP="00DF4842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:rsidR="000478A7" w:rsidRDefault="000478A7" w:rsidP="00DD5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Керівник </w:t>
      </w:r>
      <w:r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Управління комп’ютеризованих систем </w:t>
      </w:r>
      <w:r w:rsidRPr="00D411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Апарату Верховної Ради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Сидоренко О.О. </w:t>
      </w:r>
      <w:r w:rsidR="006B2D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після надання інформації та презентації </w:t>
      </w:r>
      <w:r w:rsidR="006B2DB6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системи віддаленої роботи народних депутатів України</w:t>
      </w:r>
      <w:r w:rsidR="006B2D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відповів на запитання </w:t>
      </w:r>
      <w:r w:rsidR="006B2DB6">
        <w:rPr>
          <w:rFonts w:ascii="Times New Roman" w:eastAsia="Times New Roman" w:hAnsi="Times New Roman"/>
          <w:sz w:val="28"/>
          <w:szCs w:val="28"/>
          <w:lang w:val="uk-UA"/>
        </w:rPr>
        <w:t xml:space="preserve">голови Комітету Кальченка С.В., голів підкомітетів Приходько Н.І., Фролова П.В., Синютки О.М., секретаря Комітету Папієва М.М., першого  заступника голови Комітету Євтушка С.М. </w:t>
      </w:r>
      <w:r w:rsidR="006B2DB6" w:rsidRPr="006B2DB6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6B2DB6" w:rsidRPr="006B2DB6" w:rsidRDefault="006B2DB6" w:rsidP="00DD5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</w:p>
    <w:p w:rsidR="00D50122" w:rsidRPr="00854893" w:rsidRDefault="00D50122" w:rsidP="00DD5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4D56C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Комітету голова Комітету Кальченко С.В. </w:t>
      </w:r>
      <w:r w:rsidR="000478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також </w:t>
      </w:r>
      <w:r w:rsidR="006B2DB6">
        <w:rPr>
          <w:rFonts w:ascii="Times New Roman" w:eastAsia="Times New Roman" w:hAnsi="Times New Roman"/>
          <w:sz w:val="28"/>
          <w:szCs w:val="28"/>
          <w:lang w:val="uk-UA"/>
        </w:rPr>
        <w:t xml:space="preserve">надав слово </w:t>
      </w:r>
      <w:r w:rsidR="00DD57BC">
        <w:rPr>
          <w:rFonts w:ascii="Times New Roman" w:eastAsia="Times New Roman" w:hAnsi="Times New Roman"/>
          <w:sz w:val="28"/>
          <w:szCs w:val="28"/>
          <w:lang w:val="uk-UA"/>
        </w:rPr>
        <w:t>заступнику керівника Управління комп’ютеризованих систем Павловському Є.В., який приєднався</w:t>
      </w:r>
      <w:r w:rsidRPr="0085489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57BC" w:rsidRPr="00DD57BC">
        <w:rPr>
          <w:rFonts w:ascii="Times New Roman" w:eastAsia="Times New Roman" w:hAnsi="Times New Roman"/>
          <w:sz w:val="28"/>
          <w:szCs w:val="28"/>
          <w:lang w:val="uk-UA"/>
        </w:rPr>
        <w:t>для участі у засіданні Комітету у режимі відеоконференції</w:t>
      </w:r>
      <w:r w:rsidR="00DD57B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D57BC" w:rsidRPr="00DD57BC">
        <w:rPr>
          <w:rFonts w:ascii="Times New Roman" w:eastAsia="Times New Roman" w:hAnsi="Times New Roman"/>
          <w:sz w:val="28"/>
          <w:szCs w:val="28"/>
          <w:lang w:val="uk-UA"/>
        </w:rPr>
        <w:t xml:space="preserve"> для </w:t>
      </w:r>
      <w:r w:rsidR="00463E30">
        <w:rPr>
          <w:rFonts w:ascii="Times New Roman" w:eastAsia="Times New Roman" w:hAnsi="Times New Roman"/>
          <w:sz w:val="28"/>
          <w:szCs w:val="28"/>
          <w:lang w:val="uk-UA"/>
        </w:rPr>
        <w:t>демонстрування практичного застосування нової</w:t>
      </w:r>
      <w:r w:rsidR="00DD57B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57BC" w:rsidRPr="00D4115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системи віддаленої роботи народних депутатів України</w:t>
      </w:r>
      <w:r w:rsidR="00DD57B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54893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0A100C" w:rsidRDefault="000A100C" w:rsidP="00DF4842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D57BC" w:rsidRDefault="00DD57BC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DD57BC" w:rsidP="00B90D6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="008C2711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8548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C2870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Різне</w:t>
      </w:r>
      <w:r w:rsidR="00CC2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B07BA" w:rsidRDefault="00DD57BC" w:rsidP="00746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Питань для обговорення в Різному </w:t>
      </w:r>
      <w:r w:rsidR="005B0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народни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</w:t>
      </w:r>
      <w:r w:rsidR="005B0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ами</w:t>
      </w:r>
      <w:r w:rsidR="005B0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України – член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ами</w:t>
      </w:r>
      <w:r w:rsidR="005B0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запропоновано не було</w:t>
      </w:r>
      <w:r w:rsidR="005B0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D70B3" w:rsidRDefault="00CD70B3" w:rsidP="00746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A315EA" w:rsidRDefault="00A315EA" w:rsidP="00746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D57BC" w:rsidRDefault="00DD57BC" w:rsidP="00746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                                                     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С.В. КАЛЬЧЕНКО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441E7" w:rsidRPr="00262941" w:rsidRDefault="00CC2870" w:rsidP="00463E30">
      <w:pPr>
        <w:spacing w:after="0"/>
        <w:ind w:firstLine="708"/>
        <w:rPr>
          <w:b/>
          <w:bCs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 Комітету                                                     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М.М.ПАПІЄВ</w:t>
      </w:r>
      <w:bookmarkEnd w:id="0"/>
    </w:p>
    <w:sectPr w:rsidR="00B441E7" w:rsidRPr="00262941" w:rsidSect="0050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83" w:rsidRDefault="00F12B83" w:rsidP="00E178B7">
      <w:pPr>
        <w:spacing w:after="0" w:line="240" w:lineRule="auto"/>
      </w:pPr>
      <w:r>
        <w:separator/>
      </w:r>
    </w:p>
  </w:endnote>
  <w:endnote w:type="continuationSeparator" w:id="0">
    <w:p w:rsidR="00F12B83" w:rsidRDefault="00F12B83" w:rsidP="00E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83" w:rsidRDefault="00F12B83" w:rsidP="00E178B7">
      <w:pPr>
        <w:spacing w:after="0" w:line="240" w:lineRule="auto"/>
      </w:pPr>
      <w:r>
        <w:separator/>
      </w:r>
    </w:p>
  </w:footnote>
  <w:footnote w:type="continuationSeparator" w:id="0">
    <w:p w:rsidR="00F12B83" w:rsidRDefault="00F12B83" w:rsidP="00E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26" w:rsidRDefault="00162A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33D7">
      <w:rPr>
        <w:noProof/>
      </w:rPr>
      <w:t>5</w:t>
    </w:r>
    <w:r>
      <w:fldChar w:fldCharType="end"/>
    </w:r>
  </w:p>
  <w:p w:rsidR="00162A26" w:rsidRDefault="00162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03"/>
    <w:multiLevelType w:val="hybridMultilevel"/>
    <w:tmpl w:val="F0709264"/>
    <w:lvl w:ilvl="0" w:tplc="3604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BA5"/>
    <w:multiLevelType w:val="multilevel"/>
    <w:tmpl w:val="88A46BFC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AB41D8F"/>
    <w:multiLevelType w:val="hybridMultilevel"/>
    <w:tmpl w:val="CE8A1E4C"/>
    <w:lvl w:ilvl="0" w:tplc="8940F97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1A71"/>
    <w:multiLevelType w:val="hybridMultilevel"/>
    <w:tmpl w:val="70D410DE"/>
    <w:lvl w:ilvl="0" w:tplc="AF10A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838F6"/>
    <w:multiLevelType w:val="multilevel"/>
    <w:tmpl w:val="EB92C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1EC4DE4"/>
    <w:multiLevelType w:val="hybridMultilevel"/>
    <w:tmpl w:val="E1B21C50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170FC"/>
    <w:multiLevelType w:val="hybridMultilevel"/>
    <w:tmpl w:val="BCEE8892"/>
    <w:lvl w:ilvl="0" w:tplc="9E743D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45EFF"/>
    <w:multiLevelType w:val="hybridMultilevel"/>
    <w:tmpl w:val="FDB0CF58"/>
    <w:lvl w:ilvl="0" w:tplc="9E743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497620"/>
    <w:multiLevelType w:val="hybridMultilevel"/>
    <w:tmpl w:val="5CD4A1DE"/>
    <w:lvl w:ilvl="0" w:tplc="36FA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B1A8E"/>
    <w:multiLevelType w:val="hybridMultilevel"/>
    <w:tmpl w:val="6F101194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7"/>
    <w:rsid w:val="000046FD"/>
    <w:rsid w:val="00006FF7"/>
    <w:rsid w:val="00007404"/>
    <w:rsid w:val="00013344"/>
    <w:rsid w:val="00024B04"/>
    <w:rsid w:val="000339B4"/>
    <w:rsid w:val="00034240"/>
    <w:rsid w:val="0003616C"/>
    <w:rsid w:val="00037555"/>
    <w:rsid w:val="00041E3B"/>
    <w:rsid w:val="00043E19"/>
    <w:rsid w:val="000478A7"/>
    <w:rsid w:val="00050577"/>
    <w:rsid w:val="000524CF"/>
    <w:rsid w:val="00053B26"/>
    <w:rsid w:val="00060085"/>
    <w:rsid w:val="00064E54"/>
    <w:rsid w:val="00066E5F"/>
    <w:rsid w:val="00073B0C"/>
    <w:rsid w:val="0007473E"/>
    <w:rsid w:val="00083BD1"/>
    <w:rsid w:val="00090906"/>
    <w:rsid w:val="000927F3"/>
    <w:rsid w:val="000960BD"/>
    <w:rsid w:val="000A100C"/>
    <w:rsid w:val="000A300F"/>
    <w:rsid w:val="000A4DAC"/>
    <w:rsid w:val="000B4E9E"/>
    <w:rsid w:val="000B6F13"/>
    <w:rsid w:val="000C01C5"/>
    <w:rsid w:val="000D33AE"/>
    <w:rsid w:val="000D61FF"/>
    <w:rsid w:val="000D7606"/>
    <w:rsid w:val="000E78B5"/>
    <w:rsid w:val="000E7B59"/>
    <w:rsid w:val="00107944"/>
    <w:rsid w:val="00110C2C"/>
    <w:rsid w:val="00122B50"/>
    <w:rsid w:val="00125F14"/>
    <w:rsid w:val="00130205"/>
    <w:rsid w:val="00134F86"/>
    <w:rsid w:val="001373DE"/>
    <w:rsid w:val="00140048"/>
    <w:rsid w:val="00140A8A"/>
    <w:rsid w:val="00141A9B"/>
    <w:rsid w:val="001430E3"/>
    <w:rsid w:val="00147E2A"/>
    <w:rsid w:val="00153044"/>
    <w:rsid w:val="00154A5A"/>
    <w:rsid w:val="0015599C"/>
    <w:rsid w:val="001628AA"/>
    <w:rsid w:val="00162A26"/>
    <w:rsid w:val="001633E3"/>
    <w:rsid w:val="00167DD3"/>
    <w:rsid w:val="001846DD"/>
    <w:rsid w:val="00192A4B"/>
    <w:rsid w:val="00196139"/>
    <w:rsid w:val="00196A2A"/>
    <w:rsid w:val="00196D26"/>
    <w:rsid w:val="001A1E4F"/>
    <w:rsid w:val="001A54AA"/>
    <w:rsid w:val="001A58FB"/>
    <w:rsid w:val="001B0BFF"/>
    <w:rsid w:val="001B0D2A"/>
    <w:rsid w:val="001B2713"/>
    <w:rsid w:val="001B74DF"/>
    <w:rsid w:val="001D20F6"/>
    <w:rsid w:val="001D3839"/>
    <w:rsid w:val="001D4745"/>
    <w:rsid w:val="001D4CE8"/>
    <w:rsid w:val="001D6B41"/>
    <w:rsid w:val="001D76BF"/>
    <w:rsid w:val="001E1BB3"/>
    <w:rsid w:val="001E1E7F"/>
    <w:rsid w:val="001E22CF"/>
    <w:rsid w:val="001E75A5"/>
    <w:rsid w:val="001F145D"/>
    <w:rsid w:val="001F48D6"/>
    <w:rsid w:val="002020EA"/>
    <w:rsid w:val="002028C4"/>
    <w:rsid w:val="00204ECE"/>
    <w:rsid w:val="002108E8"/>
    <w:rsid w:val="002139D8"/>
    <w:rsid w:val="00220C69"/>
    <w:rsid w:val="00226869"/>
    <w:rsid w:val="0023131E"/>
    <w:rsid w:val="0023466E"/>
    <w:rsid w:val="002368EF"/>
    <w:rsid w:val="00237499"/>
    <w:rsid w:val="002429A9"/>
    <w:rsid w:val="002430C9"/>
    <w:rsid w:val="00243C2F"/>
    <w:rsid w:val="00245BB6"/>
    <w:rsid w:val="00252CD9"/>
    <w:rsid w:val="002625DD"/>
    <w:rsid w:val="00262941"/>
    <w:rsid w:val="002630D4"/>
    <w:rsid w:val="002634E8"/>
    <w:rsid w:val="0026454B"/>
    <w:rsid w:val="002665C6"/>
    <w:rsid w:val="00274615"/>
    <w:rsid w:val="0028426A"/>
    <w:rsid w:val="00291144"/>
    <w:rsid w:val="002A01B1"/>
    <w:rsid w:val="002A0A6D"/>
    <w:rsid w:val="002A13D3"/>
    <w:rsid w:val="002A4298"/>
    <w:rsid w:val="002B4806"/>
    <w:rsid w:val="002B6FFF"/>
    <w:rsid w:val="002C1194"/>
    <w:rsid w:val="002C2A28"/>
    <w:rsid w:val="002C62DC"/>
    <w:rsid w:val="002D3255"/>
    <w:rsid w:val="002D32FD"/>
    <w:rsid w:val="002D5678"/>
    <w:rsid w:val="002E2199"/>
    <w:rsid w:val="002E4CBC"/>
    <w:rsid w:val="002E5F0D"/>
    <w:rsid w:val="002E69D6"/>
    <w:rsid w:val="002F2F8C"/>
    <w:rsid w:val="002F6BC7"/>
    <w:rsid w:val="003017F0"/>
    <w:rsid w:val="003120F2"/>
    <w:rsid w:val="003165DE"/>
    <w:rsid w:val="003166CF"/>
    <w:rsid w:val="00320300"/>
    <w:rsid w:val="00320501"/>
    <w:rsid w:val="00322E39"/>
    <w:rsid w:val="003259AE"/>
    <w:rsid w:val="00326DF0"/>
    <w:rsid w:val="00327692"/>
    <w:rsid w:val="00327C2B"/>
    <w:rsid w:val="0033162C"/>
    <w:rsid w:val="00341A1C"/>
    <w:rsid w:val="003426D9"/>
    <w:rsid w:val="00344778"/>
    <w:rsid w:val="00346B90"/>
    <w:rsid w:val="003501FD"/>
    <w:rsid w:val="00356217"/>
    <w:rsid w:val="00356EBC"/>
    <w:rsid w:val="00357F26"/>
    <w:rsid w:val="003710D9"/>
    <w:rsid w:val="00371589"/>
    <w:rsid w:val="00372C49"/>
    <w:rsid w:val="0037653D"/>
    <w:rsid w:val="00376829"/>
    <w:rsid w:val="003778CF"/>
    <w:rsid w:val="00380F17"/>
    <w:rsid w:val="003810DB"/>
    <w:rsid w:val="003857E0"/>
    <w:rsid w:val="00387EC3"/>
    <w:rsid w:val="003925AB"/>
    <w:rsid w:val="00393B10"/>
    <w:rsid w:val="00394D58"/>
    <w:rsid w:val="003962FB"/>
    <w:rsid w:val="00397F62"/>
    <w:rsid w:val="003A121A"/>
    <w:rsid w:val="003A477F"/>
    <w:rsid w:val="003A547C"/>
    <w:rsid w:val="003A5A15"/>
    <w:rsid w:val="003B332C"/>
    <w:rsid w:val="003B3416"/>
    <w:rsid w:val="003B5F92"/>
    <w:rsid w:val="003B656D"/>
    <w:rsid w:val="003B77FD"/>
    <w:rsid w:val="003C2760"/>
    <w:rsid w:val="003D3654"/>
    <w:rsid w:val="003D3D5A"/>
    <w:rsid w:val="003D7913"/>
    <w:rsid w:val="003E19DD"/>
    <w:rsid w:val="003E6E2A"/>
    <w:rsid w:val="00401269"/>
    <w:rsid w:val="00402115"/>
    <w:rsid w:val="004301E9"/>
    <w:rsid w:val="00441EDB"/>
    <w:rsid w:val="0044316A"/>
    <w:rsid w:val="004524D6"/>
    <w:rsid w:val="00453605"/>
    <w:rsid w:val="00454084"/>
    <w:rsid w:val="00455872"/>
    <w:rsid w:val="00456AC5"/>
    <w:rsid w:val="00463E30"/>
    <w:rsid w:val="00465A52"/>
    <w:rsid w:val="00466386"/>
    <w:rsid w:val="0046683A"/>
    <w:rsid w:val="00466B19"/>
    <w:rsid w:val="00467378"/>
    <w:rsid w:val="00467E34"/>
    <w:rsid w:val="00470B61"/>
    <w:rsid w:val="00473D9D"/>
    <w:rsid w:val="0047687B"/>
    <w:rsid w:val="00480953"/>
    <w:rsid w:val="004824C9"/>
    <w:rsid w:val="0048355D"/>
    <w:rsid w:val="00485438"/>
    <w:rsid w:val="00491435"/>
    <w:rsid w:val="004A178F"/>
    <w:rsid w:val="004A2E2F"/>
    <w:rsid w:val="004A54CE"/>
    <w:rsid w:val="004A7328"/>
    <w:rsid w:val="004B2C2F"/>
    <w:rsid w:val="004B57A0"/>
    <w:rsid w:val="004B6478"/>
    <w:rsid w:val="004D56C6"/>
    <w:rsid w:val="004D6755"/>
    <w:rsid w:val="004D7C20"/>
    <w:rsid w:val="004E16E5"/>
    <w:rsid w:val="004E427B"/>
    <w:rsid w:val="004F099A"/>
    <w:rsid w:val="00500613"/>
    <w:rsid w:val="005018D6"/>
    <w:rsid w:val="00504CBD"/>
    <w:rsid w:val="00505A81"/>
    <w:rsid w:val="00514D7C"/>
    <w:rsid w:val="0052310E"/>
    <w:rsid w:val="00526C8F"/>
    <w:rsid w:val="00530157"/>
    <w:rsid w:val="00531F50"/>
    <w:rsid w:val="005338E4"/>
    <w:rsid w:val="00537D19"/>
    <w:rsid w:val="0054103B"/>
    <w:rsid w:val="00543FDE"/>
    <w:rsid w:val="005468CF"/>
    <w:rsid w:val="005468E3"/>
    <w:rsid w:val="0054754C"/>
    <w:rsid w:val="005502A2"/>
    <w:rsid w:val="0055332E"/>
    <w:rsid w:val="00556D1F"/>
    <w:rsid w:val="005630AF"/>
    <w:rsid w:val="005631F9"/>
    <w:rsid w:val="0056375C"/>
    <w:rsid w:val="00564300"/>
    <w:rsid w:val="00573991"/>
    <w:rsid w:val="00573C6D"/>
    <w:rsid w:val="005776FB"/>
    <w:rsid w:val="00581342"/>
    <w:rsid w:val="0058170A"/>
    <w:rsid w:val="005817BB"/>
    <w:rsid w:val="005902D5"/>
    <w:rsid w:val="0059418E"/>
    <w:rsid w:val="00595990"/>
    <w:rsid w:val="00595B94"/>
    <w:rsid w:val="005B07BA"/>
    <w:rsid w:val="005B4353"/>
    <w:rsid w:val="005B5BEC"/>
    <w:rsid w:val="005B645B"/>
    <w:rsid w:val="005B7E83"/>
    <w:rsid w:val="005C2C6B"/>
    <w:rsid w:val="005D2E1F"/>
    <w:rsid w:val="005D745D"/>
    <w:rsid w:val="005E3B45"/>
    <w:rsid w:val="005E409F"/>
    <w:rsid w:val="005E5021"/>
    <w:rsid w:val="005E5A99"/>
    <w:rsid w:val="005F29EA"/>
    <w:rsid w:val="005F7DEC"/>
    <w:rsid w:val="00603A2B"/>
    <w:rsid w:val="00603E2A"/>
    <w:rsid w:val="00607460"/>
    <w:rsid w:val="00612075"/>
    <w:rsid w:val="00621CB8"/>
    <w:rsid w:val="00623DCE"/>
    <w:rsid w:val="00624236"/>
    <w:rsid w:val="0062572D"/>
    <w:rsid w:val="00626B5C"/>
    <w:rsid w:val="006335A7"/>
    <w:rsid w:val="00642326"/>
    <w:rsid w:val="00642725"/>
    <w:rsid w:val="006441BB"/>
    <w:rsid w:val="006452B4"/>
    <w:rsid w:val="006453FB"/>
    <w:rsid w:val="00647916"/>
    <w:rsid w:val="0065076D"/>
    <w:rsid w:val="00652333"/>
    <w:rsid w:val="006549AB"/>
    <w:rsid w:val="006626D5"/>
    <w:rsid w:val="00663322"/>
    <w:rsid w:val="006720F5"/>
    <w:rsid w:val="006801FB"/>
    <w:rsid w:val="00685C19"/>
    <w:rsid w:val="0069251A"/>
    <w:rsid w:val="00692983"/>
    <w:rsid w:val="006943A8"/>
    <w:rsid w:val="006945EE"/>
    <w:rsid w:val="0069644D"/>
    <w:rsid w:val="00697949"/>
    <w:rsid w:val="006A6FBA"/>
    <w:rsid w:val="006B1E4C"/>
    <w:rsid w:val="006B2805"/>
    <w:rsid w:val="006B2DB6"/>
    <w:rsid w:val="006B63F1"/>
    <w:rsid w:val="006B77DB"/>
    <w:rsid w:val="006C009D"/>
    <w:rsid w:val="006C2202"/>
    <w:rsid w:val="006C62A2"/>
    <w:rsid w:val="006C7C24"/>
    <w:rsid w:val="006D1A2B"/>
    <w:rsid w:val="006D5A7F"/>
    <w:rsid w:val="006D6EA7"/>
    <w:rsid w:val="006E19B1"/>
    <w:rsid w:val="006E53A9"/>
    <w:rsid w:val="006F17EB"/>
    <w:rsid w:val="006F4812"/>
    <w:rsid w:val="00700E40"/>
    <w:rsid w:val="007019F9"/>
    <w:rsid w:val="00701BC1"/>
    <w:rsid w:val="007029DD"/>
    <w:rsid w:val="0070598F"/>
    <w:rsid w:val="007109DE"/>
    <w:rsid w:val="00714D23"/>
    <w:rsid w:val="00715695"/>
    <w:rsid w:val="00722321"/>
    <w:rsid w:val="007237DF"/>
    <w:rsid w:val="0072447C"/>
    <w:rsid w:val="00724605"/>
    <w:rsid w:val="007358C4"/>
    <w:rsid w:val="00735E1C"/>
    <w:rsid w:val="00737F10"/>
    <w:rsid w:val="007447FD"/>
    <w:rsid w:val="007452D2"/>
    <w:rsid w:val="007466A0"/>
    <w:rsid w:val="007468C3"/>
    <w:rsid w:val="0075654F"/>
    <w:rsid w:val="00760D27"/>
    <w:rsid w:val="007636A7"/>
    <w:rsid w:val="00771886"/>
    <w:rsid w:val="00773478"/>
    <w:rsid w:val="00775053"/>
    <w:rsid w:val="00776D55"/>
    <w:rsid w:val="00792FC7"/>
    <w:rsid w:val="00794409"/>
    <w:rsid w:val="00796342"/>
    <w:rsid w:val="007A4732"/>
    <w:rsid w:val="007A6963"/>
    <w:rsid w:val="007B28A0"/>
    <w:rsid w:val="007B59A3"/>
    <w:rsid w:val="007C4B63"/>
    <w:rsid w:val="007C697D"/>
    <w:rsid w:val="007C6F8A"/>
    <w:rsid w:val="007D0C7A"/>
    <w:rsid w:val="007D720C"/>
    <w:rsid w:val="007E4F1A"/>
    <w:rsid w:val="007F5D09"/>
    <w:rsid w:val="00800CC2"/>
    <w:rsid w:val="0080608A"/>
    <w:rsid w:val="008174B2"/>
    <w:rsid w:val="008233EF"/>
    <w:rsid w:val="00826440"/>
    <w:rsid w:val="0084003C"/>
    <w:rsid w:val="008407E9"/>
    <w:rsid w:val="00840DFE"/>
    <w:rsid w:val="008433D7"/>
    <w:rsid w:val="00845834"/>
    <w:rsid w:val="00847D63"/>
    <w:rsid w:val="00854478"/>
    <w:rsid w:val="00854893"/>
    <w:rsid w:val="00855FAA"/>
    <w:rsid w:val="00856CBE"/>
    <w:rsid w:val="00864DF4"/>
    <w:rsid w:val="00873552"/>
    <w:rsid w:val="00873E31"/>
    <w:rsid w:val="00873E8A"/>
    <w:rsid w:val="00880799"/>
    <w:rsid w:val="00886FDA"/>
    <w:rsid w:val="008917BF"/>
    <w:rsid w:val="00895578"/>
    <w:rsid w:val="00896AD4"/>
    <w:rsid w:val="00897BE4"/>
    <w:rsid w:val="00897EEA"/>
    <w:rsid w:val="008A4971"/>
    <w:rsid w:val="008A532F"/>
    <w:rsid w:val="008B1A7D"/>
    <w:rsid w:val="008B2F4F"/>
    <w:rsid w:val="008B4CAF"/>
    <w:rsid w:val="008C2711"/>
    <w:rsid w:val="008C3632"/>
    <w:rsid w:val="008D4AAF"/>
    <w:rsid w:val="008E0043"/>
    <w:rsid w:val="008E4C03"/>
    <w:rsid w:val="008F10B5"/>
    <w:rsid w:val="008F62B3"/>
    <w:rsid w:val="00902233"/>
    <w:rsid w:val="00904F14"/>
    <w:rsid w:val="00905298"/>
    <w:rsid w:val="009062AA"/>
    <w:rsid w:val="00906AAF"/>
    <w:rsid w:val="009115E8"/>
    <w:rsid w:val="009164D8"/>
    <w:rsid w:val="0092236F"/>
    <w:rsid w:val="00924CA6"/>
    <w:rsid w:val="0092585E"/>
    <w:rsid w:val="009300AD"/>
    <w:rsid w:val="00930928"/>
    <w:rsid w:val="00931695"/>
    <w:rsid w:val="0093228B"/>
    <w:rsid w:val="009368F3"/>
    <w:rsid w:val="00944C55"/>
    <w:rsid w:val="009467E3"/>
    <w:rsid w:val="00950ECD"/>
    <w:rsid w:val="00955D66"/>
    <w:rsid w:val="009617D9"/>
    <w:rsid w:val="00962E46"/>
    <w:rsid w:val="00972D74"/>
    <w:rsid w:val="00984DE7"/>
    <w:rsid w:val="0098601C"/>
    <w:rsid w:val="00987A04"/>
    <w:rsid w:val="00990953"/>
    <w:rsid w:val="009917C0"/>
    <w:rsid w:val="0099547D"/>
    <w:rsid w:val="009976CE"/>
    <w:rsid w:val="009B1080"/>
    <w:rsid w:val="009B2044"/>
    <w:rsid w:val="009B64F0"/>
    <w:rsid w:val="009B6F2F"/>
    <w:rsid w:val="009C3485"/>
    <w:rsid w:val="009E0001"/>
    <w:rsid w:val="009E2910"/>
    <w:rsid w:val="009E395A"/>
    <w:rsid w:val="009E4E12"/>
    <w:rsid w:val="009F0E5E"/>
    <w:rsid w:val="00A03600"/>
    <w:rsid w:val="00A07FAF"/>
    <w:rsid w:val="00A177BB"/>
    <w:rsid w:val="00A315EA"/>
    <w:rsid w:val="00A3507B"/>
    <w:rsid w:val="00A447E7"/>
    <w:rsid w:val="00A5394F"/>
    <w:rsid w:val="00A544CF"/>
    <w:rsid w:val="00A7452A"/>
    <w:rsid w:val="00A831F5"/>
    <w:rsid w:val="00A85E8E"/>
    <w:rsid w:val="00AA2A45"/>
    <w:rsid w:val="00AA50F6"/>
    <w:rsid w:val="00AA7FE4"/>
    <w:rsid w:val="00AB226D"/>
    <w:rsid w:val="00AB41F8"/>
    <w:rsid w:val="00AC0651"/>
    <w:rsid w:val="00AC6805"/>
    <w:rsid w:val="00AC6882"/>
    <w:rsid w:val="00AD0401"/>
    <w:rsid w:val="00AD180D"/>
    <w:rsid w:val="00AD28DB"/>
    <w:rsid w:val="00AD2E8E"/>
    <w:rsid w:val="00AD5E60"/>
    <w:rsid w:val="00AD7332"/>
    <w:rsid w:val="00AE01FC"/>
    <w:rsid w:val="00AE1DAE"/>
    <w:rsid w:val="00AF417D"/>
    <w:rsid w:val="00AF4BC2"/>
    <w:rsid w:val="00AF68B0"/>
    <w:rsid w:val="00B009BC"/>
    <w:rsid w:val="00B17304"/>
    <w:rsid w:val="00B24FBA"/>
    <w:rsid w:val="00B26E5F"/>
    <w:rsid w:val="00B33C26"/>
    <w:rsid w:val="00B37B31"/>
    <w:rsid w:val="00B41363"/>
    <w:rsid w:val="00B42764"/>
    <w:rsid w:val="00B441E7"/>
    <w:rsid w:val="00B50D52"/>
    <w:rsid w:val="00B52C47"/>
    <w:rsid w:val="00B5470E"/>
    <w:rsid w:val="00B54F3B"/>
    <w:rsid w:val="00B57FA7"/>
    <w:rsid w:val="00B61DDA"/>
    <w:rsid w:val="00B648C1"/>
    <w:rsid w:val="00B66048"/>
    <w:rsid w:val="00B71878"/>
    <w:rsid w:val="00B73341"/>
    <w:rsid w:val="00B75954"/>
    <w:rsid w:val="00B75CAE"/>
    <w:rsid w:val="00B82656"/>
    <w:rsid w:val="00B90D60"/>
    <w:rsid w:val="00B96048"/>
    <w:rsid w:val="00BA142F"/>
    <w:rsid w:val="00BA24EC"/>
    <w:rsid w:val="00BA3726"/>
    <w:rsid w:val="00BA5F68"/>
    <w:rsid w:val="00BA78B9"/>
    <w:rsid w:val="00BB5BE2"/>
    <w:rsid w:val="00BC372B"/>
    <w:rsid w:val="00BD503B"/>
    <w:rsid w:val="00BE0231"/>
    <w:rsid w:val="00BE482D"/>
    <w:rsid w:val="00BE492B"/>
    <w:rsid w:val="00BE5F89"/>
    <w:rsid w:val="00BE6D39"/>
    <w:rsid w:val="00BF1808"/>
    <w:rsid w:val="00BF2C62"/>
    <w:rsid w:val="00C01590"/>
    <w:rsid w:val="00C025A5"/>
    <w:rsid w:val="00C13D14"/>
    <w:rsid w:val="00C14BDD"/>
    <w:rsid w:val="00C17C0D"/>
    <w:rsid w:val="00C2211E"/>
    <w:rsid w:val="00C2785F"/>
    <w:rsid w:val="00C3519E"/>
    <w:rsid w:val="00C35CD7"/>
    <w:rsid w:val="00C37ED1"/>
    <w:rsid w:val="00C40B93"/>
    <w:rsid w:val="00C43B11"/>
    <w:rsid w:val="00C560B6"/>
    <w:rsid w:val="00C63317"/>
    <w:rsid w:val="00C70864"/>
    <w:rsid w:val="00C71BEA"/>
    <w:rsid w:val="00C720E7"/>
    <w:rsid w:val="00C75BE4"/>
    <w:rsid w:val="00C80CBA"/>
    <w:rsid w:val="00C81C5E"/>
    <w:rsid w:val="00C83EC2"/>
    <w:rsid w:val="00C90602"/>
    <w:rsid w:val="00C90F90"/>
    <w:rsid w:val="00C9232F"/>
    <w:rsid w:val="00C92E4E"/>
    <w:rsid w:val="00C96AF6"/>
    <w:rsid w:val="00CA1D6E"/>
    <w:rsid w:val="00CA26D1"/>
    <w:rsid w:val="00CA3295"/>
    <w:rsid w:val="00CA64EF"/>
    <w:rsid w:val="00CB0752"/>
    <w:rsid w:val="00CB5908"/>
    <w:rsid w:val="00CC0BD2"/>
    <w:rsid w:val="00CC2870"/>
    <w:rsid w:val="00CD0613"/>
    <w:rsid w:val="00CD612D"/>
    <w:rsid w:val="00CD70B3"/>
    <w:rsid w:val="00CE0697"/>
    <w:rsid w:val="00CE1035"/>
    <w:rsid w:val="00CE120F"/>
    <w:rsid w:val="00CE121E"/>
    <w:rsid w:val="00CE6526"/>
    <w:rsid w:val="00CE6B65"/>
    <w:rsid w:val="00CF4B6F"/>
    <w:rsid w:val="00D021E9"/>
    <w:rsid w:val="00D059B3"/>
    <w:rsid w:val="00D1081F"/>
    <w:rsid w:val="00D208DB"/>
    <w:rsid w:val="00D21C81"/>
    <w:rsid w:val="00D2363E"/>
    <w:rsid w:val="00D24661"/>
    <w:rsid w:val="00D250BE"/>
    <w:rsid w:val="00D32916"/>
    <w:rsid w:val="00D408F0"/>
    <w:rsid w:val="00D41157"/>
    <w:rsid w:val="00D4292E"/>
    <w:rsid w:val="00D42CB6"/>
    <w:rsid w:val="00D43430"/>
    <w:rsid w:val="00D45755"/>
    <w:rsid w:val="00D50122"/>
    <w:rsid w:val="00D50D98"/>
    <w:rsid w:val="00D517E0"/>
    <w:rsid w:val="00D535EC"/>
    <w:rsid w:val="00D610B0"/>
    <w:rsid w:val="00D67219"/>
    <w:rsid w:val="00D67F8E"/>
    <w:rsid w:val="00D778C6"/>
    <w:rsid w:val="00D845AB"/>
    <w:rsid w:val="00D91DEC"/>
    <w:rsid w:val="00DA2560"/>
    <w:rsid w:val="00DA2E77"/>
    <w:rsid w:val="00DB0210"/>
    <w:rsid w:val="00DB1E82"/>
    <w:rsid w:val="00DB2C71"/>
    <w:rsid w:val="00DB40E8"/>
    <w:rsid w:val="00DC4B93"/>
    <w:rsid w:val="00DD1CBC"/>
    <w:rsid w:val="00DD3CC5"/>
    <w:rsid w:val="00DD57BC"/>
    <w:rsid w:val="00DF4842"/>
    <w:rsid w:val="00DF7B04"/>
    <w:rsid w:val="00E007C2"/>
    <w:rsid w:val="00E042F4"/>
    <w:rsid w:val="00E073A1"/>
    <w:rsid w:val="00E13A86"/>
    <w:rsid w:val="00E14D16"/>
    <w:rsid w:val="00E165BF"/>
    <w:rsid w:val="00E178B7"/>
    <w:rsid w:val="00E2078F"/>
    <w:rsid w:val="00E24165"/>
    <w:rsid w:val="00E2682D"/>
    <w:rsid w:val="00E27ACC"/>
    <w:rsid w:val="00E306D1"/>
    <w:rsid w:val="00E343FC"/>
    <w:rsid w:val="00E375B7"/>
    <w:rsid w:val="00E37DDB"/>
    <w:rsid w:val="00E417BE"/>
    <w:rsid w:val="00E43FBA"/>
    <w:rsid w:val="00E5006B"/>
    <w:rsid w:val="00E54738"/>
    <w:rsid w:val="00E568EE"/>
    <w:rsid w:val="00E5746F"/>
    <w:rsid w:val="00E57C34"/>
    <w:rsid w:val="00E60526"/>
    <w:rsid w:val="00E670DA"/>
    <w:rsid w:val="00E770D7"/>
    <w:rsid w:val="00E8337D"/>
    <w:rsid w:val="00E94C4E"/>
    <w:rsid w:val="00E97BAF"/>
    <w:rsid w:val="00EA041B"/>
    <w:rsid w:val="00EA4217"/>
    <w:rsid w:val="00EA5821"/>
    <w:rsid w:val="00EA5A54"/>
    <w:rsid w:val="00EB01F2"/>
    <w:rsid w:val="00EB0FD9"/>
    <w:rsid w:val="00EC0A22"/>
    <w:rsid w:val="00EC0E82"/>
    <w:rsid w:val="00EC4147"/>
    <w:rsid w:val="00EC700E"/>
    <w:rsid w:val="00EC7675"/>
    <w:rsid w:val="00ED4FA8"/>
    <w:rsid w:val="00ED7D90"/>
    <w:rsid w:val="00EF2703"/>
    <w:rsid w:val="00EF2B15"/>
    <w:rsid w:val="00EF2CC7"/>
    <w:rsid w:val="00EF35D7"/>
    <w:rsid w:val="00F00930"/>
    <w:rsid w:val="00F00F4F"/>
    <w:rsid w:val="00F046F5"/>
    <w:rsid w:val="00F05193"/>
    <w:rsid w:val="00F113A7"/>
    <w:rsid w:val="00F12B83"/>
    <w:rsid w:val="00F12FC4"/>
    <w:rsid w:val="00F23AE5"/>
    <w:rsid w:val="00F246A5"/>
    <w:rsid w:val="00F25231"/>
    <w:rsid w:val="00F2697E"/>
    <w:rsid w:val="00F41D38"/>
    <w:rsid w:val="00F438D3"/>
    <w:rsid w:val="00F454BF"/>
    <w:rsid w:val="00F50EE3"/>
    <w:rsid w:val="00F52DF0"/>
    <w:rsid w:val="00F545D2"/>
    <w:rsid w:val="00F60C8A"/>
    <w:rsid w:val="00F6625F"/>
    <w:rsid w:val="00F678EB"/>
    <w:rsid w:val="00F714D6"/>
    <w:rsid w:val="00F71E8D"/>
    <w:rsid w:val="00F7241C"/>
    <w:rsid w:val="00F73323"/>
    <w:rsid w:val="00F738BB"/>
    <w:rsid w:val="00F807F8"/>
    <w:rsid w:val="00F817EE"/>
    <w:rsid w:val="00F82A15"/>
    <w:rsid w:val="00F83A15"/>
    <w:rsid w:val="00F8469A"/>
    <w:rsid w:val="00F94889"/>
    <w:rsid w:val="00F95D38"/>
    <w:rsid w:val="00F964CC"/>
    <w:rsid w:val="00F9774F"/>
    <w:rsid w:val="00FA224C"/>
    <w:rsid w:val="00FA4D91"/>
    <w:rsid w:val="00FA52E0"/>
    <w:rsid w:val="00FB20A8"/>
    <w:rsid w:val="00FB229B"/>
    <w:rsid w:val="00FB3B3F"/>
    <w:rsid w:val="00FB52C4"/>
    <w:rsid w:val="00FC1047"/>
    <w:rsid w:val="00FC2F71"/>
    <w:rsid w:val="00FC6BA9"/>
    <w:rsid w:val="00FC6D83"/>
    <w:rsid w:val="00FD0F88"/>
    <w:rsid w:val="00FD19E0"/>
    <w:rsid w:val="00FD1C3D"/>
    <w:rsid w:val="00FF1B43"/>
    <w:rsid w:val="00FF5DD2"/>
    <w:rsid w:val="00FF5E2A"/>
    <w:rsid w:val="00FF5EB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2D9D-16F9-41BC-BEC6-3E044E7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BA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8B7"/>
  </w:style>
  <w:style w:type="paragraph" w:styleId="a5">
    <w:name w:val="footer"/>
    <w:basedOn w:val="a"/>
    <w:link w:val="a6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8B7"/>
  </w:style>
  <w:style w:type="paragraph" w:styleId="a7">
    <w:name w:val="Normal (Web)"/>
    <w:basedOn w:val="a"/>
    <w:uiPriority w:val="99"/>
    <w:unhideWhenUsed/>
    <w:rsid w:val="0039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B33C2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164D8"/>
    <w:rPr>
      <w:rFonts w:ascii="Segoe UI" w:hAnsi="Segoe UI" w:cs="Segoe UI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EB01F2"/>
    <w:pPr>
      <w:spacing w:after="0" w:line="240" w:lineRule="auto"/>
      <w:ind w:left="720" w:firstLine="720"/>
      <w:contextualSpacing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C746-7CC0-49BE-BD10-124932E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6005</Words>
  <Characters>3424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Шаповалова Кристина Сергіївна</cp:lastModifiedBy>
  <cp:revision>2</cp:revision>
  <cp:lastPrinted>2022-01-27T10:26:00Z</cp:lastPrinted>
  <dcterms:created xsi:type="dcterms:W3CDTF">2022-02-01T07:02:00Z</dcterms:created>
  <dcterms:modified xsi:type="dcterms:W3CDTF">2022-02-01T07:02:00Z</dcterms:modified>
</cp:coreProperties>
</file>