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22" w:rsidRDefault="00797322" w:rsidP="00797322">
      <w:pPr>
        <w:widowControl w:val="0"/>
        <w:autoSpaceDE w:val="0"/>
        <w:autoSpaceDN w:val="0"/>
        <w:adjustRightInd w:val="0"/>
        <w:spacing w:after="0" w:line="240" w:lineRule="auto"/>
        <w:ind w:left="4820"/>
        <w:jc w:val="both"/>
        <w:rPr>
          <w:rFonts w:ascii="Times New Roman" w:hAnsi="Times New Roman"/>
          <w:b/>
          <w:sz w:val="28"/>
          <w:szCs w:val="28"/>
          <w:lang w:val="uk-UA"/>
        </w:rPr>
      </w:pPr>
      <w:bookmarkStart w:id="0" w:name="_GoBack"/>
      <w:bookmarkEnd w:id="0"/>
    </w:p>
    <w:p w:rsidR="00797322" w:rsidRDefault="00797322" w:rsidP="00797322">
      <w:pPr>
        <w:widowControl w:val="0"/>
        <w:autoSpaceDE w:val="0"/>
        <w:autoSpaceDN w:val="0"/>
        <w:adjustRightInd w:val="0"/>
        <w:spacing w:after="0" w:line="240" w:lineRule="auto"/>
        <w:ind w:left="4820"/>
        <w:jc w:val="both"/>
        <w:rPr>
          <w:rFonts w:ascii="Times New Roman" w:eastAsia="Times New Roman" w:hAnsi="Times New Roman"/>
          <w:b/>
          <w:bCs/>
          <w:sz w:val="28"/>
          <w:szCs w:val="28"/>
          <w:lang w:val="uk-UA" w:eastAsia="ru-RU"/>
        </w:rPr>
      </w:pPr>
      <w:r>
        <w:rPr>
          <w:rFonts w:ascii="Times New Roman" w:hAnsi="Times New Roman"/>
          <w:b/>
          <w:sz w:val="28"/>
          <w:szCs w:val="28"/>
          <w:lang w:val="uk-UA"/>
        </w:rPr>
        <w:t xml:space="preserve">Тимчасовій слідчій комісії </w:t>
      </w:r>
      <w:r>
        <w:rPr>
          <w:rFonts w:ascii="Times New Roman" w:eastAsia="Times New Roman" w:hAnsi="Times New Roman"/>
          <w:b/>
          <w:bCs/>
          <w:sz w:val="28"/>
          <w:szCs w:val="28"/>
          <w:lang w:val="uk-UA" w:eastAsia="ru-RU"/>
        </w:rPr>
        <w:t>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w:t>
      </w:r>
    </w:p>
    <w:p w:rsidR="00797322" w:rsidRDefault="00797322" w:rsidP="00797322">
      <w:pPr>
        <w:widowControl w:val="0"/>
        <w:autoSpaceDE w:val="0"/>
        <w:autoSpaceDN w:val="0"/>
        <w:adjustRightInd w:val="0"/>
        <w:spacing w:after="0" w:line="240" w:lineRule="auto"/>
        <w:jc w:val="both"/>
        <w:rPr>
          <w:rFonts w:ascii="Times New Roman CYR" w:eastAsiaTheme="minorHAnsi" w:hAnsi="Times New Roman CYR" w:cs="Times New Roman CYR"/>
          <w:sz w:val="28"/>
          <w:szCs w:val="28"/>
          <w:lang w:val="uk-UA"/>
        </w:rPr>
      </w:pPr>
    </w:p>
    <w:p w:rsidR="00BB4B80" w:rsidRDefault="00BB4B80" w:rsidP="00797322">
      <w:pPr>
        <w:widowControl w:val="0"/>
        <w:autoSpaceDE w:val="0"/>
        <w:autoSpaceDN w:val="0"/>
        <w:adjustRightInd w:val="0"/>
        <w:spacing w:after="0" w:line="240" w:lineRule="auto"/>
        <w:jc w:val="both"/>
        <w:rPr>
          <w:rFonts w:ascii="Times New Roman CYR" w:eastAsiaTheme="minorHAnsi" w:hAnsi="Times New Roman CYR" w:cs="Times New Roman CYR"/>
          <w:sz w:val="28"/>
          <w:szCs w:val="28"/>
          <w:lang w:val="uk-UA"/>
        </w:rPr>
      </w:pPr>
    </w:p>
    <w:p w:rsidR="00797322" w:rsidRDefault="00797322" w:rsidP="00797322">
      <w:pPr>
        <w:spacing w:after="240" w:line="240" w:lineRule="auto"/>
        <w:jc w:val="center"/>
        <w:rPr>
          <w:rFonts w:ascii="Times New Roman" w:eastAsia="Times New Roman" w:hAnsi="Times New Roman"/>
          <w:sz w:val="24"/>
          <w:szCs w:val="24"/>
          <w:lang w:val="uk-UA"/>
        </w:rPr>
      </w:pPr>
      <w:r>
        <w:rPr>
          <w:rFonts w:ascii="Times New Roman" w:eastAsia="Times New Roman" w:hAnsi="Times New Roman"/>
          <w:b/>
          <w:bCs/>
          <w:color w:val="000000"/>
          <w:sz w:val="28"/>
          <w:szCs w:val="28"/>
          <w:lang w:val="uk-UA"/>
        </w:rPr>
        <w:t>ВИСНОВОК</w:t>
      </w:r>
    </w:p>
    <w:p w:rsidR="00797322" w:rsidRDefault="00797322" w:rsidP="00797322">
      <w:pPr>
        <w:pStyle w:val="2"/>
        <w:jc w:val="both"/>
        <w:rPr>
          <w:color w:val="000000"/>
          <w:sz w:val="28"/>
          <w:szCs w:val="28"/>
          <w:lang w:val="uk-UA"/>
        </w:rPr>
      </w:pPr>
      <w:r>
        <w:rPr>
          <w:color w:val="000000"/>
          <w:sz w:val="28"/>
          <w:szCs w:val="28"/>
          <w:lang w:val="uk-UA"/>
        </w:rPr>
        <w:t xml:space="preserve">на проект Постанови Верховної Ради України «Про попередній звіт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внесений народними депутатами України – членами Тимчасової слідчої комісії Верховної Ради України </w:t>
      </w:r>
      <w:proofErr w:type="spellStart"/>
      <w:r>
        <w:rPr>
          <w:color w:val="000000"/>
          <w:sz w:val="28"/>
          <w:szCs w:val="28"/>
          <w:lang w:val="uk-UA"/>
        </w:rPr>
        <w:t>Крульком</w:t>
      </w:r>
      <w:proofErr w:type="spellEnd"/>
      <w:r>
        <w:rPr>
          <w:color w:val="000000"/>
          <w:sz w:val="28"/>
          <w:szCs w:val="28"/>
          <w:lang w:val="uk-UA"/>
        </w:rPr>
        <w:t xml:space="preserve"> І.І. та іншими (всього 11 підписів) (реєстр. № 4263 від 23.10.2020)</w:t>
      </w:r>
    </w:p>
    <w:p w:rsidR="00797322" w:rsidRDefault="00797322" w:rsidP="00797322">
      <w:pPr>
        <w:spacing w:after="0" w:line="240" w:lineRule="auto"/>
        <w:ind w:firstLine="567"/>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Комітет на засіданні 11 листопада 2020 року (протокол № 53) розглянув за дорученням Голови Верховної Ради України Разумкова Д.О. від 28 жовтня ц.р. на відповідність оформлення та реєстрації вимогам закону, Регламенту Верховної Ради України і прийнятим відповідно до них нормативно-правовим актам та по суті правового змісту проект Постанови Верховної Ради України «Про попередній звіт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внесений народними депутатами України – членами Тимчасової слідчої комісії Верховної Ради України </w:t>
      </w:r>
      <w:proofErr w:type="spellStart"/>
      <w:r>
        <w:rPr>
          <w:rFonts w:ascii="Times New Roman" w:eastAsia="Times New Roman" w:hAnsi="Times New Roman"/>
          <w:bCs/>
          <w:sz w:val="28"/>
          <w:szCs w:val="28"/>
          <w:lang w:val="uk-UA" w:eastAsia="ru-RU"/>
        </w:rPr>
        <w:t>Крульком</w:t>
      </w:r>
      <w:proofErr w:type="spellEnd"/>
      <w:r>
        <w:rPr>
          <w:rFonts w:ascii="Times New Roman" w:eastAsia="Times New Roman" w:hAnsi="Times New Roman"/>
          <w:bCs/>
          <w:sz w:val="28"/>
          <w:szCs w:val="28"/>
          <w:lang w:val="uk-UA" w:eastAsia="ru-RU"/>
        </w:rPr>
        <w:t xml:space="preserve"> І.І. та іншими (всього 11 підписів) (реєстр. № 4263 від 23.10.2020). </w:t>
      </w:r>
    </w:p>
    <w:p w:rsidR="00797322" w:rsidRDefault="00797322" w:rsidP="00797322">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8"/>
          <w:szCs w:val="28"/>
          <w:lang w:val="uk-UA"/>
        </w:rPr>
        <w:t xml:space="preserve">Відповідно до положень частин другої та четвертої статті 3 Закону України «Про тимчасові слідчі комісії і тимчасові спеціальні комісії Верховної Ради України» слідча комісія у визначений Верховною Радою України термін, але не </w:t>
      </w:r>
      <w:r>
        <w:rPr>
          <w:rFonts w:ascii="Times New Roman" w:eastAsia="Times New Roman" w:hAnsi="Times New Roman"/>
          <w:color w:val="000000"/>
          <w:sz w:val="28"/>
          <w:szCs w:val="28"/>
          <w:lang w:val="uk-UA"/>
        </w:rPr>
        <w:lastRenderedPageBreak/>
        <w:t>пізніш як через шість місяців з дня її утворення, подає Верховній Раді України письмовий звіт про виконану роботу, а також підготовлені нею пропозиції щодо проектів актів Верховної Ради України, висновки, пропозиції та інші матеріали, які надаються народним депутатам України для ознайомлення. Термін звіту слідчої комісії визначається Верховною Радою України у постанові про утворення відповідної комісії.</w:t>
      </w:r>
    </w:p>
    <w:p w:rsidR="00797322" w:rsidRDefault="00797322" w:rsidP="00797322">
      <w:pPr>
        <w:spacing w:after="0" w:line="240" w:lineRule="auto"/>
        <w:ind w:firstLine="567"/>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Верховна Рада України заслуховує звіт про діяльність тимчасової слідчої комісії в будь-який час не пізніше встановленого терміну для її діяльності або на вимогу тимчасової слідчої комісії раніше цього терміну, але не більше двох разів за весь термін її діяльності (частина сьома статті 88 Регламенту Верховної Ради України).</w:t>
      </w:r>
    </w:p>
    <w:p w:rsidR="00797322" w:rsidRDefault="00797322" w:rsidP="00797322">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8"/>
          <w:szCs w:val="28"/>
          <w:lang w:val="uk-UA"/>
        </w:rPr>
        <w:t>Вимоги до висновків щодо роботи тимчасової слідчої комісії, особливості надання тимчасовою слідчою комісією звіту щодо її роботи визначені положеннями статей 21, 22 Закону України «Про тимчасові слідчі комісії і тимчасові спеціальні комісії Верховної Ради України», статей 87, 88 Регламенту Верховної Ради України.</w:t>
      </w:r>
    </w:p>
    <w:p w:rsidR="00797322" w:rsidRDefault="00797322" w:rsidP="00797322">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8"/>
          <w:szCs w:val="28"/>
          <w:lang w:val="uk-UA"/>
        </w:rPr>
        <w:t>Так, результати розслідування тимчасова слідча комісія викладає в звіті, який повинен містити висновки і пропозиції про факти й обставини, які стали підставами для проведення розслідування; відомості чи обставини, встановлені тимчасовою слідчою комісією, і докази, якими це підтверджується; відомості чи обставини, що не підтвердилися; факти й обставини, які не були перевірені, із зазначенням причин, з яких перевірка не здійснювалася (частина перша статті 21 Закону України «Про тимчасові слідчі комісії і тимчасові спеціальні комісії Верховної Ради України», частина перша статті 88 Регламенту Верховної Ради України).</w:t>
      </w:r>
    </w:p>
    <w:p w:rsidR="00797322" w:rsidRDefault="00797322" w:rsidP="00797322">
      <w:pPr>
        <w:spacing w:after="0" w:line="240" w:lineRule="auto"/>
        <w:ind w:firstLine="567"/>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Слідча комісія при підготовці висновку щодо кожної встановленої обставини проводить голосування. Результати голосування із зазначенням кількості голосів, поданих «за», «проти», «утримався», наводяться у висновку слідчої комісії. Висновок вважається ухваленим, якщо за нього проголосувало більше половини членів слідчої комісії від її складу, затвердженого Верховною Радою України. Усі висновки слідчої комісії оформляються письмово і підписуються головою та секретарем слідчої комісії (частина друга статті 21 Закону України «Про тимчасові слідчі комісії і тимчасові спеціальні комісії Верховної Ради України»).</w:t>
      </w:r>
    </w:p>
    <w:p w:rsidR="00797322" w:rsidRDefault="00797322" w:rsidP="00797322">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8"/>
          <w:szCs w:val="28"/>
          <w:lang w:val="uk-UA"/>
        </w:rPr>
        <w:t>У пропозиціях тимчасової слідчої комісії зазначається, яким чином мають бути використані висновки тимчасової слідчої комісії у разі прийняття Верховною Радою України рішення щодо них. Пропозиції тимчасової слідчої комісії викладаються у проекті постанови чи іншого акта Верховної Ради України і вносяться на розгляд Верховної Ради України народними депутатами України – членами тимчасової слідчої комісії (частина третя статті 21 Закону України «Про тимчасові слідчі комісії і тимчасові спеціальні комісії Верховної Ради України», частина друга статті 88 Регламенту Верховної Ради України). </w:t>
      </w:r>
    </w:p>
    <w:p w:rsidR="00797322" w:rsidRDefault="00797322" w:rsidP="00797322">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8"/>
          <w:szCs w:val="28"/>
          <w:lang w:val="uk-UA"/>
        </w:rPr>
        <w:t xml:space="preserve">У статті 22 Закону України «Про тимчасові слідчі комісії і тимчасові спеціальні комісії Верховної Ради України», статті 88 Регламенту Верховної </w:t>
      </w:r>
      <w:r>
        <w:rPr>
          <w:rFonts w:ascii="Times New Roman" w:eastAsia="Times New Roman" w:hAnsi="Times New Roman"/>
          <w:sz w:val="28"/>
          <w:szCs w:val="28"/>
          <w:lang w:val="uk-UA"/>
        </w:rPr>
        <w:lastRenderedPageBreak/>
        <w:t xml:space="preserve">Ради України встановлені вимоги до розгляду Верховною Радою України звіту тимчасової слідчої комісії. </w:t>
      </w:r>
    </w:p>
    <w:p w:rsidR="00797322" w:rsidRDefault="00797322" w:rsidP="00797322">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8"/>
          <w:szCs w:val="28"/>
          <w:lang w:val="uk-UA"/>
        </w:rPr>
        <w:t>Так, за результатами розгляду висновків і пропозицій тимчасової слідчої комісії Верховна Рада України може прийняти рішення, зокрема, взяти до відома висновки і пропозиції тимчасової слідчої комісії; припинити повноваження тимчасової слідчої комісії, а в разі необхідності вирішує питання щодо, зокрема, направлення матеріалів слідчої комісії до Офісу Генерального прокуратура для їх вивчення та відповідного реагування; направлення висновків слідчої комісії для реагування згідно із законом відповідному органу державної влади, іншому державному органу, органу місцевого самоврядування чи посадовій особі; опублікування висновків слідчої комісії у газеті «Голос України» з додержанням вимог закону щодо захисту інформації з обмеженим доступом, у тому числі таємної чи іншої охоронюваної законом інформації.</w:t>
      </w:r>
    </w:p>
    <w:p w:rsidR="00797322" w:rsidRDefault="00797322" w:rsidP="00797322">
      <w:pPr>
        <w:spacing w:after="0" w:line="240" w:lineRule="auto"/>
        <w:ind w:firstLine="567"/>
        <w:jc w:val="both"/>
        <w:rPr>
          <w:rFonts w:ascii="Times New Roman" w:eastAsia="Times New Roman" w:hAnsi="Times New Roman"/>
          <w:color w:val="000000"/>
          <w:sz w:val="28"/>
          <w:szCs w:val="28"/>
          <w:lang w:val="uk-UA"/>
        </w:rPr>
      </w:pPr>
      <w:r>
        <w:rPr>
          <w:rFonts w:ascii="Times New Roman" w:eastAsia="Times New Roman" w:hAnsi="Times New Roman"/>
          <w:sz w:val="28"/>
          <w:szCs w:val="28"/>
          <w:lang w:val="uk-UA"/>
        </w:rPr>
        <w:t>Комітет зазначив, що Постановою Верховної Ради України від 24 квітня            2020 року № 568-IX</w:t>
      </w:r>
      <w:r>
        <w:rPr>
          <w:rFonts w:ascii="Times New Roman" w:eastAsia="Times New Roman" w:hAnsi="Times New Roman"/>
          <w:color w:val="000000"/>
          <w:sz w:val="28"/>
          <w:szCs w:val="28"/>
          <w:lang w:val="uk-UA"/>
        </w:rPr>
        <w:t xml:space="preserve"> була утворена Тимчасова слідча комісія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(далі – Тимчасова слідча комісія) та визначено, що термін діяльності Тимчасової слідчої комісії становить шість місяців з дня її утворення, а також, що звіт про виконану роботу комісії має бути заслуханий не пізніше шестимісячного терміну з дня її утворення, тобто до 24 жовтня 2020 року. </w:t>
      </w:r>
    </w:p>
    <w:p w:rsidR="00797322" w:rsidRDefault="00797322" w:rsidP="00797322">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8"/>
          <w:szCs w:val="28"/>
          <w:lang w:val="uk-UA"/>
        </w:rPr>
        <w:t xml:space="preserve">23 жовтня 2020 року </w:t>
      </w:r>
      <w:r>
        <w:rPr>
          <w:rFonts w:ascii="Times New Roman" w:eastAsia="Times New Roman" w:hAnsi="Times New Roman"/>
          <w:color w:val="000000"/>
          <w:sz w:val="28"/>
          <w:szCs w:val="28"/>
          <w:lang w:val="uk-UA" w:eastAsia="ru-RU"/>
        </w:rPr>
        <w:t xml:space="preserve">народними депутатами України – членами Тимчасової слідчої комісії Верховної Ради України </w:t>
      </w:r>
      <w:proofErr w:type="spellStart"/>
      <w:r>
        <w:rPr>
          <w:rFonts w:ascii="Times New Roman" w:eastAsia="Times New Roman" w:hAnsi="Times New Roman"/>
          <w:color w:val="000000"/>
          <w:sz w:val="28"/>
          <w:szCs w:val="28"/>
          <w:lang w:val="uk-UA" w:eastAsia="ru-RU"/>
        </w:rPr>
        <w:t>Крульком</w:t>
      </w:r>
      <w:proofErr w:type="spellEnd"/>
      <w:r>
        <w:rPr>
          <w:rFonts w:ascii="Times New Roman" w:eastAsia="Times New Roman" w:hAnsi="Times New Roman"/>
          <w:color w:val="000000"/>
          <w:sz w:val="28"/>
          <w:szCs w:val="28"/>
          <w:lang w:val="uk-UA" w:eastAsia="ru-RU"/>
        </w:rPr>
        <w:t xml:space="preserve"> І.І. та іншими (всього 11 підписів) внесено на розгляд Верховної Ради України проект Постанови Верховної Ради України «про</w:t>
      </w:r>
      <w:r>
        <w:rPr>
          <w:rFonts w:ascii="Times New Roman" w:eastAsia="Times New Roman" w:hAnsi="Times New Roman"/>
          <w:sz w:val="28"/>
          <w:szCs w:val="28"/>
          <w:lang w:val="uk-UA"/>
        </w:rPr>
        <w:t xml:space="preserve"> попередній звіт» Тимчасової слідчої комісії, а також, власне, попередній звіт комісії, у додатку до проекту Постанови,  тобто – за один день до закінчення шестимісячного терміну.</w:t>
      </w:r>
    </w:p>
    <w:p w:rsidR="00797322" w:rsidRDefault="00797322" w:rsidP="00797322">
      <w:pPr>
        <w:spacing w:after="0" w:line="240" w:lineRule="auto"/>
        <w:ind w:left="4" w:right="4"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По суті проекту Постанови </w:t>
      </w:r>
      <w:r>
        <w:rPr>
          <w:rFonts w:ascii="Times New Roman CYR" w:hAnsi="Times New Roman CYR" w:cs="Times New Roman CYR"/>
          <w:sz w:val="28"/>
          <w:szCs w:val="28"/>
          <w:lang w:val="uk-UA"/>
        </w:rPr>
        <w:t xml:space="preserve">(реєстр. № 4263) Комітет </w:t>
      </w:r>
      <w:r>
        <w:rPr>
          <w:rFonts w:ascii="Times New Roman" w:eastAsia="Times New Roman" w:hAnsi="Times New Roman"/>
          <w:sz w:val="28"/>
          <w:szCs w:val="28"/>
          <w:lang w:val="uk-UA"/>
        </w:rPr>
        <w:t>зазначив таке. </w:t>
      </w:r>
    </w:p>
    <w:p w:rsidR="00797322" w:rsidRDefault="00797322" w:rsidP="00797322">
      <w:pPr>
        <w:spacing w:after="0" w:line="240" w:lineRule="auto"/>
        <w:ind w:left="4" w:right="4" w:firstLine="567"/>
        <w:jc w:val="both"/>
        <w:rPr>
          <w:rFonts w:ascii="Times New Roman" w:eastAsia="Times New Roman" w:hAnsi="Times New Roman" w:cstheme="minorBidi"/>
          <w:sz w:val="28"/>
          <w:szCs w:val="28"/>
          <w:lang w:val="uk-UA"/>
        </w:rPr>
      </w:pPr>
      <w:r>
        <w:rPr>
          <w:rFonts w:ascii="Times New Roman" w:eastAsia="Times New Roman" w:hAnsi="Times New Roman"/>
          <w:sz w:val="28"/>
          <w:szCs w:val="28"/>
          <w:lang w:val="uk-UA"/>
        </w:rPr>
        <w:t xml:space="preserve">У назві, преамбулі та тексті проекту Постанови ініціаторами внесення використано визначення «попередній звіт», проте </w:t>
      </w:r>
      <w:r>
        <w:rPr>
          <w:rFonts w:ascii="Times New Roman CYR" w:hAnsi="Times New Roman CYR" w:cs="Times New Roman CYR"/>
          <w:sz w:val="28"/>
          <w:szCs w:val="28"/>
          <w:lang w:val="uk-UA"/>
        </w:rPr>
        <w:t>ані Законом України «</w:t>
      </w:r>
      <w:r>
        <w:rPr>
          <w:rFonts w:ascii="Times New Roman" w:eastAsia="Times New Roman" w:hAnsi="Times New Roman"/>
          <w:sz w:val="28"/>
          <w:szCs w:val="28"/>
          <w:lang w:val="uk-UA"/>
        </w:rPr>
        <w:t>Про тимчасові слідчі комісії і тимчасові спеціальні комісії Верховної Ради України</w:t>
      </w:r>
      <w:r>
        <w:rPr>
          <w:rFonts w:ascii="Times New Roman CYR" w:hAnsi="Times New Roman CYR" w:cs="Times New Roman CYR"/>
          <w:sz w:val="28"/>
          <w:szCs w:val="28"/>
          <w:lang w:val="uk-UA"/>
        </w:rPr>
        <w:t xml:space="preserve">», ані Регламентом Верховної Ради України таке </w:t>
      </w:r>
      <w:r>
        <w:rPr>
          <w:rFonts w:ascii="Times New Roman" w:eastAsia="Times New Roman" w:hAnsi="Times New Roman"/>
          <w:sz w:val="28"/>
          <w:szCs w:val="28"/>
          <w:lang w:val="uk-UA"/>
        </w:rPr>
        <w:t>визначення</w:t>
      </w:r>
      <w:r>
        <w:rPr>
          <w:rFonts w:ascii="Times New Roman CYR" w:hAnsi="Times New Roman CYR" w:cs="Times New Roman CYR"/>
          <w:sz w:val="28"/>
          <w:szCs w:val="28"/>
          <w:lang w:val="uk-UA"/>
        </w:rPr>
        <w:t xml:space="preserve">, як «попередній звіт» не передбачено, а відтак, у </w:t>
      </w:r>
      <w:r>
        <w:rPr>
          <w:rFonts w:ascii="Times New Roman" w:eastAsia="Times New Roman" w:hAnsi="Times New Roman"/>
          <w:sz w:val="28"/>
          <w:szCs w:val="28"/>
          <w:lang w:val="uk-UA"/>
        </w:rPr>
        <w:t>назві, преамбулі та тексті проекту Постанови</w:t>
      </w:r>
      <w:r>
        <w:rPr>
          <w:rFonts w:ascii="Times New Roman CYR" w:hAnsi="Times New Roman CYR" w:cs="Times New Roman CYR"/>
          <w:sz w:val="28"/>
          <w:szCs w:val="28"/>
          <w:lang w:val="uk-UA"/>
        </w:rPr>
        <w:t>, слово «попередній» слід виключити.</w:t>
      </w:r>
    </w:p>
    <w:p w:rsidR="00797322" w:rsidRDefault="00797322" w:rsidP="00797322">
      <w:pPr>
        <w:autoSpaceDE w:val="0"/>
        <w:autoSpaceDN w:val="0"/>
        <w:adjustRightInd w:val="0"/>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Комітет звернув увагу, що у пункті 5 проекту Постанови пропонується передбачити, що </w:t>
      </w:r>
      <w:r>
        <w:rPr>
          <w:rFonts w:ascii="TimesNewRomanPSMT" w:hAnsi="TimesNewRomanPSMT" w:cs="TimesNewRomanPSMT"/>
          <w:sz w:val="28"/>
          <w:szCs w:val="28"/>
          <w:lang w:val="uk-UA"/>
        </w:rPr>
        <w:t xml:space="preserve">«звіт Тимчасової слідчої комісії про виконану роботу заслухати на пленарному засіданні Верховної Ради України до 15 травня 2021 року». Водночас, така пропозиція не відповідає положенням          частини сьомої статті 88 Регламенту Верховної Ради України та              частини сьомої  статті 3 </w:t>
      </w:r>
      <w:r>
        <w:rPr>
          <w:rStyle w:val="rvts0"/>
          <w:lang w:val="uk-UA"/>
        </w:rPr>
        <w:t xml:space="preserve"> </w:t>
      </w:r>
      <w:r>
        <w:rPr>
          <w:rFonts w:ascii="Times New Roman" w:eastAsia="Times New Roman" w:hAnsi="Times New Roman"/>
          <w:sz w:val="28"/>
          <w:szCs w:val="28"/>
          <w:lang w:val="uk-UA"/>
        </w:rPr>
        <w:t>Закону</w:t>
      </w:r>
      <w:r>
        <w:rPr>
          <w:rFonts w:ascii="Times New Roman" w:eastAsia="Times New Roman" w:hAnsi="Times New Roman"/>
          <w:color w:val="000000"/>
          <w:sz w:val="28"/>
          <w:szCs w:val="28"/>
          <w:lang w:val="uk-UA"/>
        </w:rPr>
        <w:t xml:space="preserve"> України «Про тимчасові слідчі комісії і тимчасові спеціальні комісії Верховної Ради України»</w:t>
      </w:r>
      <w:r>
        <w:rPr>
          <w:rFonts w:ascii="TimesNewRomanPSMT" w:hAnsi="TimesNewRomanPSMT" w:cs="TimesNewRomanPSMT"/>
          <w:sz w:val="28"/>
          <w:szCs w:val="28"/>
          <w:lang w:val="uk-UA"/>
        </w:rPr>
        <w:t xml:space="preserve">, згідно з якими </w:t>
      </w:r>
      <w:r>
        <w:rPr>
          <w:rFonts w:ascii="Times New Roman" w:eastAsia="Times New Roman" w:hAnsi="Times New Roman"/>
          <w:color w:val="000000"/>
          <w:sz w:val="28"/>
          <w:szCs w:val="28"/>
          <w:lang w:val="uk-UA"/>
        </w:rPr>
        <w:t>Верховна Рада України заслуховує звіт про діяльність тимчасової слідчої комісії в будь-</w:t>
      </w:r>
      <w:r>
        <w:rPr>
          <w:rFonts w:ascii="Times New Roman" w:eastAsia="Times New Roman" w:hAnsi="Times New Roman"/>
          <w:sz w:val="28"/>
          <w:szCs w:val="28"/>
          <w:lang w:val="uk-UA"/>
        </w:rPr>
        <w:t xml:space="preserve">який час не пізніше встановленого терміну для її діяльності, а строк повноважень такої комісії не може перевищувати одного року з дня утворення цієї комісії, оскільки термін </w:t>
      </w:r>
      <w:r>
        <w:rPr>
          <w:rFonts w:ascii="Times New Roman" w:eastAsia="Times New Roman" w:hAnsi="Times New Roman"/>
          <w:sz w:val="28"/>
          <w:szCs w:val="28"/>
          <w:lang w:val="uk-UA"/>
        </w:rPr>
        <w:lastRenderedPageBreak/>
        <w:t xml:space="preserve">діяльності Тимчасової слідчої комісії, у разі його продовження, спливатиме раніше запропонованої дати звіту, а саме – 24 квітня 2021 року включно. </w:t>
      </w:r>
    </w:p>
    <w:p w:rsidR="00797322" w:rsidRDefault="00797322" w:rsidP="00797322">
      <w:pPr>
        <w:autoSpaceDE w:val="0"/>
        <w:autoSpaceDN w:val="0"/>
        <w:adjustRightInd w:val="0"/>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Крім того, у пункті 7 проекту Постанови його ініціаторами пропонується внести зміни до Постанови Верховної Ради України від 24 квітня 2020 року </w:t>
      </w:r>
      <w:r>
        <w:rPr>
          <w:rFonts w:ascii="Times New Roman" w:eastAsia="Times New Roman" w:hAnsi="Times New Roman"/>
          <w:color w:val="000000"/>
          <w:sz w:val="28"/>
          <w:szCs w:val="28"/>
          <w:lang w:val="uk-UA"/>
        </w:rPr>
        <w:t>№ 568-IX</w:t>
      </w:r>
      <w:r>
        <w:rPr>
          <w:rFonts w:ascii="Times New Roman" w:eastAsia="Times New Roman" w:hAnsi="Times New Roman"/>
          <w:sz w:val="28"/>
          <w:szCs w:val="28"/>
          <w:lang w:val="uk-UA"/>
        </w:rPr>
        <w:t>, якою було утворено зазначену Тимчасову слідчу комісію, а саме: у пункті 1 розділу I та розділі III слова «по цей час» замінити словами та цифрами «по грудень 2020 року включно». Проте, термін діяльності Тимчасової слідчої комісії визначено шість місяців з дня її утворення, тобто до 24 жовтня 2020 року, а відтак необхідно внести зміни до пункту 7 Постанови (№ 568 – IX) щодо продовження терміну діяльності Тимчасової слідчої комісії замінивши слова «шість місяців» словами «одного року».</w:t>
      </w:r>
    </w:p>
    <w:p w:rsidR="00797322" w:rsidRDefault="00797322" w:rsidP="00797322">
      <w:pPr>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Разом з проектом Постанови (№ 4263) народними депутатами України – членами Тимчасової слідчої комісії подано до Верховної Ради України звіт комісії про виконану роботу (далі - Звіт), по суті змісту якого Комітет зазначив наступне. </w:t>
      </w:r>
    </w:p>
    <w:p w:rsidR="00797322" w:rsidRDefault="00797322" w:rsidP="00797322">
      <w:pPr>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 сторінках 7, 11 Звіту зазначено, що Тимчасовою слідчою комісією було </w:t>
      </w:r>
      <w:r>
        <w:rPr>
          <w:rFonts w:ascii="TimesNewRomanPSMT" w:hAnsi="TimesNewRomanPSMT" w:cs="TimesNewRomanPSMT"/>
          <w:sz w:val="28"/>
          <w:szCs w:val="28"/>
          <w:lang w:val="uk-UA"/>
        </w:rPr>
        <w:t xml:space="preserve">скеровано запити та звернення до Офісу Генерального прокурора, Державного бюро розслідувань, Національного антикорупційного бюро України, Служби безпеки України, Спеціалізованої антикорупційної прокуратури щодо надання інформації, зокрема, про кримінальні провадження, внесені до Єдиного реєстру досудових розслідувань за ознаками кримінальних правопорушень, передбачених статтями 191, 201, 201-1, 212, 364, 366 </w:t>
      </w:r>
      <w:r>
        <w:rPr>
          <w:rFonts w:ascii="TimesNewRomanPSMT" w:hAnsi="TimesNewRomanPSMT" w:cs="TimesNewRomanPSMT"/>
          <w:iCs/>
          <w:sz w:val="28"/>
          <w:szCs w:val="28"/>
          <w:lang w:val="uk-UA"/>
        </w:rPr>
        <w:t>Кримінального кодексу України</w:t>
      </w:r>
      <w:r>
        <w:rPr>
          <w:rFonts w:ascii="TimesNewRomanPSMT" w:hAnsi="TimesNewRomanPSMT" w:cs="TimesNewRomanPSMT"/>
          <w:sz w:val="28"/>
          <w:szCs w:val="28"/>
          <w:lang w:val="uk-UA"/>
        </w:rPr>
        <w:t>, учинених посадовими особами Державної фіскальної служби України, Державної податкової служби України та Державної митної служби України, або ж учинених за їх співучасті, а також про стан досудового розслідування у кожному з кримінальних проваджень.</w:t>
      </w:r>
    </w:p>
    <w:p w:rsidR="00797322" w:rsidRDefault="00797322" w:rsidP="00797322">
      <w:pPr>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 зв’язку з цим та враховуючи положення пункту 8 Висновків Тимчасової слідчої комісії (</w:t>
      </w:r>
      <w:proofErr w:type="spellStart"/>
      <w:r>
        <w:rPr>
          <w:rFonts w:ascii="Times New Roman" w:eastAsia="Times New Roman" w:hAnsi="Times New Roman"/>
          <w:sz w:val="28"/>
          <w:szCs w:val="28"/>
          <w:lang w:val="uk-UA"/>
        </w:rPr>
        <w:t>стор</w:t>
      </w:r>
      <w:proofErr w:type="spellEnd"/>
      <w:r>
        <w:rPr>
          <w:rFonts w:ascii="Times New Roman" w:eastAsia="Times New Roman" w:hAnsi="Times New Roman"/>
          <w:sz w:val="28"/>
          <w:szCs w:val="28"/>
          <w:lang w:val="uk-UA"/>
        </w:rPr>
        <w:t>. 56 Звіту), у яких Комісія зазначає про необхідність пр</w:t>
      </w:r>
      <w:r>
        <w:rPr>
          <w:rFonts w:ascii="TimesNewRomanPSMT" w:hAnsi="TimesNewRomanPSMT" w:cs="TimesNewRomanPSMT"/>
          <w:sz w:val="28"/>
          <w:szCs w:val="28"/>
          <w:lang w:val="uk-UA"/>
        </w:rPr>
        <w:t>одовження здійснення контролю за досудовим розслідуванням у конкретних кримінальних провадженнях</w:t>
      </w:r>
      <w:r>
        <w:rPr>
          <w:rFonts w:ascii="Times New Roman" w:eastAsia="Times New Roman" w:hAnsi="Times New Roman"/>
          <w:sz w:val="28"/>
          <w:szCs w:val="28"/>
          <w:lang w:val="uk-UA"/>
        </w:rPr>
        <w:t xml:space="preserve">, звертаємо увагу на </w:t>
      </w:r>
      <w:r>
        <w:rPr>
          <w:rFonts w:ascii="Times New Roman" w:hAnsi="Times New Roman"/>
          <w:sz w:val="28"/>
          <w:szCs w:val="28"/>
          <w:lang w:val="uk-UA"/>
        </w:rPr>
        <w:t xml:space="preserve">позицію </w:t>
      </w:r>
      <w:r>
        <w:rPr>
          <w:rFonts w:ascii="Times New Roman" w:eastAsia="Times New Roman" w:hAnsi="Times New Roman"/>
          <w:sz w:val="28"/>
          <w:szCs w:val="28"/>
          <w:lang w:val="uk-UA"/>
        </w:rPr>
        <w:t>Конституційного Суду України, яка викладена у рішенні від                11 квітня 2000 року № 4-рп</w:t>
      </w:r>
      <w:r>
        <w:rPr>
          <w:rFonts w:ascii="Times New Roman" w:hAnsi="Times New Roman"/>
          <w:bCs/>
          <w:sz w:val="28"/>
          <w:szCs w:val="28"/>
          <w:shd w:val="clear" w:color="auto" w:fill="FAFDFE"/>
          <w:lang w:val="uk-UA"/>
        </w:rPr>
        <w:t>,</w:t>
      </w:r>
      <w:r>
        <w:rPr>
          <w:rFonts w:ascii="Times New Roman" w:hAnsi="Times New Roman"/>
          <w:bCs/>
          <w:color w:val="FF0000"/>
          <w:sz w:val="28"/>
          <w:szCs w:val="28"/>
          <w:shd w:val="clear" w:color="auto" w:fill="FAFDFE"/>
          <w:lang w:val="uk-UA"/>
        </w:rPr>
        <w:t xml:space="preserve"> </w:t>
      </w:r>
      <w:r>
        <w:rPr>
          <w:rFonts w:ascii="Times New Roman" w:hAnsi="Times New Roman"/>
          <w:color w:val="000000"/>
          <w:sz w:val="28"/>
          <w:szCs w:val="28"/>
          <w:lang w:val="uk-UA"/>
        </w:rPr>
        <w:t>зокрема</w:t>
      </w:r>
      <w:r>
        <w:rPr>
          <w:rFonts w:ascii="Times New Roman" w:eastAsia="Times New Roman" w:hAnsi="Times New Roman"/>
          <w:sz w:val="28"/>
          <w:szCs w:val="28"/>
          <w:lang w:val="uk-UA"/>
        </w:rPr>
        <w:t>: «Як випливає із статті 19 Конституції України та чинного законодавства, органи державної влади… їх представники не повинні втручатись у діяльність прокуратури…, які проводять оперативно-розшукову діяльність, дізнання і досудове слідство…, а також з питань провадження слідчими прокуратури досудового слідства в конкретних кримінальних справах. Це стосується і Верховної Ради України, її органів та народних депутатів України. Такий висновок випливає з того, що Конституція України серед повноважень Верховної Ради України безпосередньо не передбачає здійснення контролю за діяльністю прокуратури, а правом надавати собі додаткові контрольні повноваження шляхом прийняття відповідного закону Верховна Рада України не наділена».</w:t>
      </w:r>
    </w:p>
    <w:p w:rsidR="00797322" w:rsidRDefault="00797322" w:rsidP="00797322">
      <w:pPr>
        <w:autoSpaceDE w:val="0"/>
        <w:autoSpaceDN w:val="0"/>
        <w:adjustRightInd w:val="0"/>
        <w:spacing w:after="0" w:line="240" w:lineRule="auto"/>
        <w:ind w:firstLine="567"/>
        <w:jc w:val="both"/>
        <w:rPr>
          <w:rFonts w:ascii="TimesNewRomanPSMT" w:eastAsiaTheme="minorHAnsi" w:hAnsi="TimesNewRomanPSMT" w:cs="TimesNewRomanPSMT"/>
          <w:sz w:val="28"/>
          <w:szCs w:val="28"/>
          <w:lang w:val="uk-UA"/>
        </w:rPr>
      </w:pPr>
      <w:r>
        <w:rPr>
          <w:rFonts w:ascii="Times New Roman" w:eastAsia="Times New Roman" w:hAnsi="Times New Roman"/>
          <w:sz w:val="24"/>
          <w:szCs w:val="24"/>
          <w:lang w:val="uk-UA" w:eastAsia="ru-RU"/>
        </w:rPr>
        <w:t xml:space="preserve">У </w:t>
      </w:r>
      <w:r>
        <w:rPr>
          <w:rFonts w:ascii="Times New Roman" w:eastAsia="Times New Roman" w:hAnsi="Times New Roman"/>
          <w:sz w:val="28"/>
          <w:szCs w:val="24"/>
          <w:lang w:val="uk-UA" w:eastAsia="ru-RU"/>
        </w:rPr>
        <w:t xml:space="preserve">розділі «Щодо передачі матеріалів Тимчасової слідчої комісії про встановлені факти порушень законодавства суб’єктами господарської діяльності до органів державної влади та правоохоронних органів для проведення </w:t>
      </w:r>
      <w:r>
        <w:rPr>
          <w:rFonts w:ascii="Times New Roman" w:eastAsia="Times New Roman" w:hAnsi="Times New Roman"/>
          <w:sz w:val="28"/>
          <w:szCs w:val="24"/>
          <w:lang w:val="uk-UA" w:eastAsia="ru-RU"/>
        </w:rPr>
        <w:lastRenderedPageBreak/>
        <w:t>перевірок» Звіту (</w:t>
      </w:r>
      <w:proofErr w:type="spellStart"/>
      <w:r>
        <w:rPr>
          <w:rFonts w:ascii="Times New Roman" w:eastAsia="Times New Roman" w:hAnsi="Times New Roman"/>
          <w:sz w:val="28"/>
          <w:szCs w:val="24"/>
          <w:lang w:val="uk-UA" w:eastAsia="ru-RU"/>
        </w:rPr>
        <w:t>стор</w:t>
      </w:r>
      <w:proofErr w:type="spellEnd"/>
      <w:r>
        <w:rPr>
          <w:rFonts w:ascii="Times New Roman" w:eastAsia="Times New Roman" w:hAnsi="Times New Roman"/>
          <w:sz w:val="28"/>
          <w:szCs w:val="24"/>
          <w:lang w:val="uk-UA" w:eastAsia="ru-RU"/>
        </w:rPr>
        <w:t xml:space="preserve">. 36-39) зазначено про те, що </w:t>
      </w:r>
      <w:r>
        <w:rPr>
          <w:rFonts w:ascii="TimesNewRomanPSMT" w:hAnsi="TimesNewRomanPSMT" w:cs="TimesNewRomanPSMT"/>
          <w:sz w:val="28"/>
          <w:szCs w:val="28"/>
          <w:lang w:val="uk-UA"/>
        </w:rPr>
        <w:t xml:space="preserve">Тимчасовою слідчою комісією </w:t>
      </w:r>
      <w:r>
        <w:rPr>
          <w:rFonts w:ascii="Times New Roman" w:eastAsia="Times New Roman" w:hAnsi="Times New Roman"/>
          <w:sz w:val="28"/>
          <w:szCs w:val="24"/>
          <w:lang w:val="uk-UA" w:eastAsia="ru-RU"/>
        </w:rPr>
        <w:t xml:space="preserve"> </w:t>
      </w:r>
      <w:proofErr w:type="spellStart"/>
      <w:r>
        <w:rPr>
          <w:rFonts w:ascii="TimesNewRomanPSMT" w:hAnsi="TimesNewRomanPSMT" w:cs="TimesNewRomanPSMT"/>
          <w:sz w:val="28"/>
          <w:szCs w:val="28"/>
          <w:lang w:val="uk-UA"/>
        </w:rPr>
        <w:t>оперативно</w:t>
      </w:r>
      <w:proofErr w:type="spellEnd"/>
      <w:r>
        <w:rPr>
          <w:rFonts w:ascii="TimesNewRomanPSMT" w:hAnsi="TimesNewRomanPSMT" w:cs="TimesNewRomanPSMT"/>
          <w:sz w:val="28"/>
          <w:szCs w:val="28"/>
          <w:lang w:val="uk-UA"/>
        </w:rPr>
        <w:t xml:space="preserve"> передавалися до органів державної влади та правоохоронних органів, зокрема, Офісу Генерального прокурора, матеріали щодо «встановлених фактів формування «схемного» податкового кредиту».</w:t>
      </w:r>
    </w:p>
    <w:p w:rsidR="00797322" w:rsidRDefault="00797322" w:rsidP="00797322">
      <w:pPr>
        <w:autoSpaceDE w:val="0"/>
        <w:autoSpaceDN w:val="0"/>
        <w:adjustRightInd w:val="0"/>
        <w:spacing w:after="0" w:line="240" w:lineRule="auto"/>
        <w:ind w:firstLine="567"/>
        <w:jc w:val="both"/>
        <w:rPr>
          <w:rFonts w:ascii="TimesNewRomanPSMT" w:hAnsi="TimesNewRomanPSMT" w:cs="TimesNewRomanPSMT"/>
          <w:sz w:val="28"/>
          <w:szCs w:val="28"/>
          <w:lang w:val="uk-UA"/>
        </w:rPr>
      </w:pPr>
      <w:r>
        <w:rPr>
          <w:rFonts w:ascii="TimesNewRomanPSMT" w:hAnsi="TimesNewRomanPSMT" w:cs="TimesNewRomanPSMT"/>
          <w:sz w:val="28"/>
          <w:szCs w:val="28"/>
          <w:lang w:val="uk-UA"/>
        </w:rPr>
        <w:t>Комітет зауважив, що питання направлення матеріалів тимчасової слідчої комісії до Генерального прокурора для їх вивчення та відповідного реагування вирішується, в разі необхідності, Верховною Радою України при розгляді висновків і пропозицій тимчасової слідчої комісії (пункт 1        частини третьої статті 22 Закону України «Про тимчасові слідчі комісії і тимчасові спеціальні комісії Верховної Ради України»).</w:t>
      </w:r>
    </w:p>
    <w:p w:rsidR="00797322" w:rsidRDefault="00797322" w:rsidP="00797322">
      <w:pPr>
        <w:autoSpaceDE w:val="0"/>
        <w:autoSpaceDN w:val="0"/>
        <w:adjustRightInd w:val="0"/>
        <w:spacing w:after="0" w:line="240" w:lineRule="auto"/>
        <w:ind w:firstLine="567"/>
        <w:jc w:val="both"/>
        <w:rPr>
          <w:rFonts w:ascii="Times New Roman" w:eastAsia="Times New Roman" w:hAnsi="Times New Roman"/>
          <w:bCs/>
          <w:sz w:val="28"/>
          <w:szCs w:val="28"/>
          <w:lang w:val="uk-UA" w:eastAsia="ru-RU"/>
        </w:rPr>
      </w:pPr>
      <w:r>
        <w:rPr>
          <w:rFonts w:ascii="TimesNewRomanPSMT" w:hAnsi="TimesNewRomanPSMT" w:cs="TimesNewRomanPSMT"/>
          <w:sz w:val="28"/>
          <w:szCs w:val="28"/>
          <w:lang w:val="uk-UA"/>
        </w:rPr>
        <w:t xml:space="preserve">Також Комітет звернув увагу на те, що положення пункту 3 Пропозицій Тимчасової слідчої комісії, наведених на сторінках 58-59 Звіту, не відповідають положенням пунктів 3 та 4 поданого проекту Постанови </w:t>
      </w:r>
      <w:r>
        <w:rPr>
          <w:rFonts w:ascii="Times New Roman" w:eastAsia="Times New Roman" w:hAnsi="Times New Roman"/>
          <w:bCs/>
          <w:sz w:val="28"/>
          <w:szCs w:val="28"/>
          <w:lang w:val="uk-UA" w:eastAsia="ru-RU"/>
        </w:rPr>
        <w:t xml:space="preserve">(реєстр. № 4263), а саме: серед органів, зазначених у проекті Постанови, яким пропонується направити Звіт Тимчасової слідчої комісії та </w:t>
      </w:r>
      <w:r>
        <w:rPr>
          <w:rFonts w:ascii="TimesNewRomanPSMT" w:hAnsi="TimesNewRomanPSMT" w:cs="TimesNewRomanPSMT"/>
          <w:sz w:val="28"/>
          <w:szCs w:val="28"/>
          <w:lang w:val="uk-UA"/>
        </w:rPr>
        <w:t xml:space="preserve">за наслідками його розгляду поінформувати Верховну Раду України, </w:t>
      </w:r>
      <w:r>
        <w:rPr>
          <w:rFonts w:ascii="Times New Roman" w:eastAsia="Times New Roman" w:hAnsi="Times New Roman"/>
          <w:bCs/>
          <w:sz w:val="28"/>
          <w:szCs w:val="28"/>
          <w:lang w:val="uk-UA" w:eastAsia="ru-RU"/>
        </w:rPr>
        <w:t xml:space="preserve">відсутня Державна фіскальна служба України, проте, у тексті Пропозицій даний центральний орган виконавчої влади зазначений. </w:t>
      </w:r>
    </w:p>
    <w:p w:rsidR="00797322" w:rsidRDefault="00797322" w:rsidP="00797322">
      <w:pPr>
        <w:autoSpaceDE w:val="0"/>
        <w:autoSpaceDN w:val="0"/>
        <w:adjustRightInd w:val="0"/>
        <w:spacing w:after="0" w:line="240" w:lineRule="auto"/>
        <w:ind w:firstLine="567"/>
        <w:jc w:val="both"/>
        <w:rPr>
          <w:rFonts w:ascii="TimesNewRomanPSMT" w:eastAsiaTheme="minorHAnsi" w:hAnsi="TimesNewRomanPSMT" w:cs="TimesNewRomanPSMT"/>
          <w:sz w:val="28"/>
          <w:szCs w:val="28"/>
          <w:lang w:val="uk-UA"/>
        </w:rPr>
      </w:pPr>
      <w:r>
        <w:rPr>
          <w:rFonts w:ascii="Times New Roman" w:eastAsia="Times New Roman" w:hAnsi="Times New Roman"/>
          <w:bCs/>
          <w:sz w:val="28"/>
          <w:szCs w:val="28"/>
          <w:lang w:val="uk-UA" w:eastAsia="ru-RU"/>
        </w:rPr>
        <w:t xml:space="preserve">Поряд з цим Комітет зазначив, що направлення Звіту до органів, зазначених у </w:t>
      </w:r>
      <w:r>
        <w:rPr>
          <w:rFonts w:ascii="TimesNewRomanPSMT" w:hAnsi="TimesNewRomanPSMT" w:cs="TimesNewRomanPSMT"/>
          <w:sz w:val="28"/>
          <w:szCs w:val="28"/>
          <w:lang w:val="uk-UA"/>
        </w:rPr>
        <w:t xml:space="preserve">пункті 3 Пропозицій, пропонується здійснити «з </w:t>
      </w:r>
      <w:r>
        <w:rPr>
          <w:rFonts w:ascii="Times New Roman" w:eastAsia="Times New Roman" w:hAnsi="Times New Roman"/>
          <w:bCs/>
          <w:sz w:val="28"/>
          <w:szCs w:val="28"/>
          <w:lang w:val="uk-UA" w:eastAsia="ru-RU"/>
        </w:rPr>
        <w:t xml:space="preserve">метою </w:t>
      </w:r>
      <w:r>
        <w:rPr>
          <w:rFonts w:ascii="TimesNewRomanPSMT" w:hAnsi="TimesNewRomanPSMT" w:cs="TimesNewRomanPSMT"/>
          <w:sz w:val="28"/>
          <w:szCs w:val="28"/>
          <w:lang w:val="uk-UA"/>
        </w:rPr>
        <w:t>перевірки викладеної у ньому інформації та, за наявності підстав, вжиття зазначеними органами передбачених законом заходів реагування», а згідно з пунктом 3 проекту Постанови - «для розгляду в межах компетенції та відповідного реагування».</w:t>
      </w:r>
    </w:p>
    <w:p w:rsidR="00797322" w:rsidRDefault="00797322" w:rsidP="00797322">
      <w:pPr>
        <w:autoSpaceDE w:val="0"/>
        <w:autoSpaceDN w:val="0"/>
        <w:adjustRightInd w:val="0"/>
        <w:spacing w:after="0" w:line="240" w:lineRule="auto"/>
        <w:ind w:firstLine="567"/>
        <w:jc w:val="both"/>
        <w:rPr>
          <w:rFonts w:ascii="TimesNewRomanPSMT" w:hAnsi="TimesNewRomanPSMT" w:cs="TimesNewRomanPSMT"/>
          <w:sz w:val="28"/>
          <w:szCs w:val="28"/>
          <w:lang w:val="uk-UA"/>
        </w:rPr>
      </w:pPr>
      <w:r>
        <w:rPr>
          <w:rFonts w:ascii="TimesNewRomanPSMT" w:hAnsi="TimesNewRomanPSMT" w:cs="TimesNewRomanPSMT"/>
          <w:sz w:val="28"/>
          <w:szCs w:val="28"/>
          <w:lang w:val="uk-UA"/>
        </w:rPr>
        <w:t>Крім того, пункт 5 Пропозицій (</w:t>
      </w:r>
      <w:proofErr w:type="spellStart"/>
      <w:r>
        <w:rPr>
          <w:rFonts w:ascii="TimesNewRomanPSMT" w:hAnsi="TimesNewRomanPSMT" w:cs="TimesNewRomanPSMT"/>
          <w:sz w:val="28"/>
          <w:szCs w:val="28"/>
          <w:lang w:val="uk-UA"/>
        </w:rPr>
        <w:t>стор</w:t>
      </w:r>
      <w:proofErr w:type="spellEnd"/>
      <w:r>
        <w:rPr>
          <w:rFonts w:ascii="TimesNewRomanPSMT" w:hAnsi="TimesNewRomanPSMT" w:cs="TimesNewRomanPSMT"/>
          <w:sz w:val="28"/>
          <w:szCs w:val="28"/>
          <w:lang w:val="uk-UA"/>
        </w:rPr>
        <w:t xml:space="preserve">. 59 Звіту) потребує уточнення, оскільки, пропонуючи Верховній Раді України продовжити роботу Тимчасової слідчої комісії на шість місяців та вказуючи причиною цього необхідність «опрацювання періоду з квітня 2020 року по грудень 2020 року включно», ініціатори внесення не зазначають опрацювання якої саме інформації та/або документів, датованих періодом з квітня 2020 року по грудень 2020 року включно, необхідно здійснити Тимчасовій слідчий комісії. </w:t>
      </w:r>
    </w:p>
    <w:p w:rsidR="00797322" w:rsidRDefault="00797322" w:rsidP="00797322">
      <w:pPr>
        <w:autoSpaceDE w:val="0"/>
        <w:autoSpaceDN w:val="0"/>
        <w:adjustRightInd w:val="0"/>
        <w:spacing w:after="0" w:line="240" w:lineRule="auto"/>
        <w:ind w:firstLine="567"/>
        <w:jc w:val="both"/>
        <w:rPr>
          <w:rFonts w:ascii="Times New Roman" w:eastAsia="Times New Roman" w:hAnsi="Times New Roman"/>
          <w:sz w:val="28"/>
          <w:szCs w:val="28"/>
          <w:lang w:val="uk-UA"/>
        </w:rPr>
      </w:pPr>
      <w:r>
        <w:rPr>
          <w:rFonts w:ascii="TimesNewRomanPSMT" w:hAnsi="TimesNewRomanPSMT" w:cs="TimesNewRomanPSMT"/>
          <w:color w:val="FF0000"/>
          <w:sz w:val="28"/>
          <w:szCs w:val="28"/>
          <w:lang w:val="uk-UA"/>
        </w:rPr>
        <w:t xml:space="preserve"> </w:t>
      </w:r>
      <w:r>
        <w:rPr>
          <w:rFonts w:ascii="Times New Roman" w:eastAsia="Times New Roman" w:hAnsi="Times New Roman"/>
          <w:sz w:val="28"/>
          <w:szCs w:val="28"/>
          <w:lang w:val="uk-UA"/>
        </w:rPr>
        <w:t>Також, Комітет звернув увагу на положення пункту 2 частини першої              статті 21 Закону України «Про тимчасові слідчі комісії і тимчасові спеціальні комісії Верховної Ради України», пункт 2 частини першої статті 88 Регламенту Верховної Ради України, якими встановлені вимоги до звіту Тимчасової слідчої комісії, зокрема, звіт повинен містити висновки і пропозиції про відомості чи обставини, встановлені тимчасовою слідчою комісією, і докази, якими це підтверджується. З огляду на це, зауважуємо, що ані Звіт, ані додані до нього матеріали не містить вичерпного переліку доказів, якими підтверджуються висновки і пропозиції зроблені Тимчасовою слідчою комісією за результатами проведеного розслідування.</w:t>
      </w:r>
    </w:p>
    <w:p w:rsidR="00797322" w:rsidRDefault="00797322" w:rsidP="00797322">
      <w:pPr>
        <w:spacing w:after="0" w:line="240" w:lineRule="auto"/>
        <w:ind w:firstLine="567"/>
        <w:jc w:val="both"/>
        <w:rPr>
          <w:rFonts w:ascii="Times New Roman" w:eastAsia="Times New Roman" w:hAnsi="Times New Roman"/>
          <w:sz w:val="28"/>
          <w:szCs w:val="28"/>
          <w:lang w:val="uk-UA"/>
        </w:rPr>
      </w:pPr>
      <w:bookmarkStart w:id="1" w:name="n172"/>
      <w:bookmarkEnd w:id="1"/>
      <w:r>
        <w:rPr>
          <w:rFonts w:ascii="Times New Roman" w:eastAsia="Times New Roman" w:hAnsi="Times New Roman"/>
          <w:sz w:val="28"/>
          <w:szCs w:val="28"/>
          <w:lang w:val="uk-UA"/>
        </w:rPr>
        <w:t>Окремо Комітет наголосив, що</w:t>
      </w:r>
      <w:r>
        <w:rPr>
          <w:rFonts w:ascii="Times New Roman" w:eastAsia="Times New Roman" w:hAnsi="Times New Roman"/>
          <w:color w:val="FF0000"/>
          <w:sz w:val="28"/>
          <w:szCs w:val="28"/>
          <w:lang w:val="uk-UA"/>
        </w:rPr>
        <w:t xml:space="preserve"> </w:t>
      </w:r>
      <w:r>
        <w:rPr>
          <w:rFonts w:ascii="Times New Roman" w:eastAsia="Times New Roman" w:hAnsi="Times New Roman"/>
          <w:sz w:val="28"/>
          <w:szCs w:val="28"/>
          <w:lang w:val="uk-UA"/>
        </w:rPr>
        <w:t xml:space="preserve">ані у поданні, ані у самому Звіті Тимчасової слідчої комісії не зазначено, чи розглянуто та ухвалено висновки і пропозиції (Звіт) на засіданні  Тимчасової слідчої комісії Верховної Ради України шляхом голосування більше половини членів слідчої комісії від її складу, затвердженого Верховною Радою України, як це передбачено вимогами частини другої статті </w:t>
      </w:r>
      <w:r>
        <w:rPr>
          <w:rFonts w:ascii="Times New Roman" w:eastAsia="Times New Roman" w:hAnsi="Times New Roman"/>
          <w:sz w:val="28"/>
          <w:szCs w:val="28"/>
          <w:lang w:val="uk-UA"/>
        </w:rPr>
        <w:lastRenderedPageBreak/>
        <w:t>21 Закону України «Про тимчасові слідчі комісії і тимчасові спеціальні комісії Верховної Ради України».</w:t>
      </w:r>
    </w:p>
    <w:p w:rsidR="00797322" w:rsidRDefault="00797322" w:rsidP="00797322">
      <w:pPr>
        <w:autoSpaceDE w:val="0"/>
        <w:autoSpaceDN w:val="0"/>
        <w:adjustRightInd w:val="0"/>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Враховуючи викладене, Комітет зауважив, що проект Постанови Верховної Ради України  має бути внесено з дотриманням вимог статей 21 та 22 Закону України «Про тимчасові слідчі комісії і тимчасові спеціальні комісії Верховної Ради України» та статті 88 Регламенту Верховної Ради України.</w:t>
      </w:r>
    </w:p>
    <w:p w:rsidR="00797322" w:rsidRDefault="00797322" w:rsidP="00797322">
      <w:pPr>
        <w:spacing w:after="0" w:line="240" w:lineRule="auto"/>
        <w:ind w:firstLine="567"/>
        <w:jc w:val="both"/>
        <w:rPr>
          <w:rFonts w:ascii="Times New Roman" w:eastAsia="Times New Roman" w:hAnsi="Times New Roman" w:cstheme="minorBidi"/>
          <w:sz w:val="24"/>
          <w:szCs w:val="24"/>
          <w:lang w:val="uk-UA"/>
        </w:rPr>
      </w:pPr>
      <w:r>
        <w:rPr>
          <w:rFonts w:ascii="Times New Roman" w:eastAsia="Times New Roman" w:hAnsi="Times New Roman"/>
          <w:color w:val="000000"/>
          <w:sz w:val="28"/>
          <w:szCs w:val="28"/>
          <w:lang w:val="uk-UA"/>
        </w:rPr>
        <w:t xml:space="preserve">Керуючись положеннями частини четвертої статті 93 Регламенту Верховної Ради України, Комітет ухвалив цей експертний висновок на </w:t>
      </w:r>
      <w:r>
        <w:rPr>
          <w:rFonts w:ascii="Times New Roman" w:hAnsi="Times New Roman"/>
          <w:color w:val="000000"/>
          <w:sz w:val="28"/>
          <w:szCs w:val="28"/>
          <w:lang w:val="uk-UA"/>
        </w:rPr>
        <w:t xml:space="preserve">проект Постанови Верховної Ради України </w:t>
      </w:r>
      <w:r>
        <w:rPr>
          <w:rFonts w:ascii="Times New Roman" w:eastAsia="Times New Roman" w:hAnsi="Times New Roman"/>
          <w:bCs/>
          <w:sz w:val="28"/>
          <w:szCs w:val="28"/>
          <w:lang w:val="uk-UA" w:eastAsia="ru-RU"/>
        </w:rPr>
        <w:t xml:space="preserve">«Про попередній звіт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внесений народними депутатами України – членами Тимчасової слідчої комісії Верховної Ради України </w:t>
      </w:r>
      <w:proofErr w:type="spellStart"/>
      <w:r>
        <w:rPr>
          <w:rFonts w:ascii="Times New Roman" w:eastAsia="Times New Roman" w:hAnsi="Times New Roman"/>
          <w:bCs/>
          <w:sz w:val="28"/>
          <w:szCs w:val="28"/>
          <w:lang w:val="uk-UA" w:eastAsia="ru-RU"/>
        </w:rPr>
        <w:t>Крульком</w:t>
      </w:r>
      <w:proofErr w:type="spellEnd"/>
      <w:r>
        <w:rPr>
          <w:rFonts w:ascii="Times New Roman" w:eastAsia="Times New Roman" w:hAnsi="Times New Roman"/>
          <w:bCs/>
          <w:sz w:val="28"/>
          <w:szCs w:val="28"/>
          <w:lang w:val="uk-UA" w:eastAsia="ru-RU"/>
        </w:rPr>
        <w:t xml:space="preserve"> І.І. та іншими (всього 11 підписів)  (реєстр. № 4263 від 23.10.2020)</w:t>
      </w:r>
      <w:r>
        <w:rPr>
          <w:rFonts w:ascii="Times New Roman" w:eastAsia="Times New Roman" w:hAnsi="Times New Roman"/>
          <w:sz w:val="28"/>
          <w:szCs w:val="28"/>
          <w:lang w:val="uk-UA"/>
        </w:rPr>
        <w:t xml:space="preserve">, та прийняв рішення направити  його Тимчасовій слідчій комісії, яка визначена головною з підготовки і попереднього розгляду цього проекту Постанови. </w:t>
      </w:r>
    </w:p>
    <w:p w:rsidR="00797322" w:rsidRDefault="00797322" w:rsidP="00797322">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8"/>
          <w:szCs w:val="28"/>
          <w:lang w:val="uk-UA"/>
        </w:rPr>
        <w:t> </w:t>
      </w:r>
    </w:p>
    <w:p w:rsidR="00797322" w:rsidRDefault="00797322" w:rsidP="00797322">
      <w:pPr>
        <w:rPr>
          <w:rFonts w:ascii="Times New Roman" w:eastAsiaTheme="minorHAnsi" w:hAnsi="Times New Roman"/>
          <w:lang w:val="uk-UA"/>
        </w:rPr>
      </w:pPr>
      <w:r>
        <w:rPr>
          <w:rFonts w:ascii="Times New Roman" w:eastAsia="Times New Roman" w:hAnsi="Times New Roman"/>
          <w:sz w:val="24"/>
          <w:szCs w:val="24"/>
          <w:lang w:val="uk-UA"/>
        </w:rPr>
        <w:br/>
      </w:r>
      <w:r>
        <w:rPr>
          <w:rFonts w:ascii="Times New Roman" w:eastAsia="Times New Roman" w:hAnsi="Times New Roman"/>
          <w:color w:val="000000"/>
          <w:sz w:val="28"/>
          <w:szCs w:val="28"/>
          <w:lang w:val="uk-UA"/>
        </w:rPr>
        <w:t xml:space="preserve">        Голова Комітету                                                    </w:t>
      </w:r>
      <w:r>
        <w:rPr>
          <w:rFonts w:ascii="Times New Roman" w:eastAsia="Times New Roman" w:hAnsi="Times New Roman"/>
          <w:b/>
          <w:bCs/>
          <w:color w:val="000000"/>
          <w:sz w:val="28"/>
          <w:szCs w:val="28"/>
          <w:lang w:val="uk-UA"/>
        </w:rPr>
        <w:t>   С.В.КАЛЬЧЕНКО</w:t>
      </w:r>
    </w:p>
    <w:p w:rsidR="00A7635E" w:rsidRPr="00A7635E" w:rsidRDefault="00A7635E" w:rsidP="00AC624A">
      <w:pPr>
        <w:spacing w:after="0" w:line="240" w:lineRule="auto"/>
        <w:ind w:firstLine="567"/>
        <w:rPr>
          <w:rFonts w:ascii="Times New Roman" w:hAnsi="Times New Roman"/>
          <w:sz w:val="28"/>
          <w:szCs w:val="28"/>
        </w:rPr>
      </w:pPr>
    </w:p>
    <w:sectPr w:rsidR="00A7635E" w:rsidRPr="00A7635E" w:rsidSect="004417C4">
      <w:headerReference w:type="default" r:id="rId7"/>
      <w:headerReference w:type="first" r:id="rId8"/>
      <w:footerReference w:type="first" r:id="rId9"/>
      <w:pgSz w:w="11906" w:h="16838"/>
      <w:pgMar w:top="1134" w:right="567"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19" w:rsidRDefault="00EA4019" w:rsidP="005E306B">
      <w:pPr>
        <w:spacing w:after="0" w:line="240" w:lineRule="auto"/>
      </w:pPr>
      <w:r>
        <w:separator/>
      </w:r>
    </w:p>
  </w:endnote>
  <w:endnote w:type="continuationSeparator" w:id="0">
    <w:p w:rsidR="00EA4019" w:rsidRDefault="00EA4019"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EA4019">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19" w:rsidRDefault="00EA4019" w:rsidP="005E306B">
      <w:pPr>
        <w:spacing w:after="0" w:line="240" w:lineRule="auto"/>
      </w:pPr>
      <w:r>
        <w:separator/>
      </w:r>
    </w:p>
  </w:footnote>
  <w:footnote w:type="continuationSeparator" w:id="0">
    <w:p w:rsidR="00EA4019" w:rsidRDefault="00EA4019"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AC624A">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 Регламенту, депутатської етики</w:t>
          </w:r>
          <w:r>
            <w:rPr>
              <w:rFonts w:ascii="Times New Roman" w:hAnsi="Times New Roman"/>
              <w:b/>
              <w:color w:val="1829A8"/>
              <w:spacing w:val="20"/>
              <w:sz w:val="24"/>
              <w:szCs w:val="24"/>
              <w:lang w:val="uk-UA"/>
            </w:rPr>
            <w:br/>
          </w:r>
          <w:r w:rsidRPr="00C86266">
            <w:rPr>
              <w:rFonts w:ascii="Times New Roman" w:hAnsi="Times New Roman"/>
              <w:b/>
              <w:color w:val="1829A8"/>
              <w:spacing w:val="20"/>
              <w:sz w:val="24"/>
              <w:szCs w:val="24"/>
              <w:lang w:val="uk-UA"/>
            </w:rPr>
            <w:t xml:space="preserve"> та організації роботи Верховної Ради України</w:t>
          </w:r>
        </w:p>
        <w:p w:rsidR="00C27AE9" w:rsidRPr="00C86266" w:rsidRDefault="0080545D" w:rsidP="00CA7044">
          <w:pPr>
            <w:pStyle w:val="a3"/>
            <w:tabs>
              <w:tab w:val="clear" w:pos="4677"/>
              <w:tab w:val="clear" w:pos="9355"/>
            </w:tabs>
            <w:spacing w:before="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sidR="00C27AE9" w:rsidRPr="00A833C8">
            <w:rPr>
              <w:rFonts w:ascii="Times New Roman" w:hAnsi="Times New Roman"/>
              <w:color w:val="1829A8"/>
              <w:sz w:val="20"/>
              <w:szCs w:val="20"/>
            </w:rPr>
            <w:t>/</w:t>
          </w:r>
          <w:r w:rsidR="00C27AE9"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-4</w:t>
          </w:r>
          <w:r w:rsidR="00C86266">
            <w:rPr>
              <w:rFonts w:ascii="Times New Roman" w:hAnsi="Times New Roman"/>
              <w:color w:val="1829A8"/>
              <w:sz w:val="20"/>
              <w:szCs w:val="20"/>
              <w:lang w:val="uk-UA"/>
            </w:rPr>
            <w:t>9</w:t>
          </w:r>
          <w:r w:rsidR="00C27AE9" w:rsidRPr="00A833C8">
            <w:rPr>
              <w:rFonts w:ascii="Times New Roman" w:hAnsi="Times New Roman"/>
              <w:color w:val="1829A8"/>
              <w:sz w:val="20"/>
              <w:szCs w:val="20"/>
              <w:lang w:val="uk-UA"/>
            </w:rPr>
            <w:t>-</w:t>
          </w:r>
          <w:r w:rsidR="00C86266">
            <w:rPr>
              <w:rFonts w:ascii="Times New Roman" w:hAnsi="Times New Roman"/>
              <w:color w:val="1829A8"/>
              <w:sz w:val="20"/>
              <w:szCs w:val="20"/>
              <w:lang w:val="uk-UA"/>
            </w:rPr>
            <w:t xml:space="preserve">56  </w:t>
          </w:r>
          <w:r w:rsidR="00C86266">
            <w:rPr>
              <w:rFonts w:ascii="Times New Roman" w:hAnsi="Times New Roman"/>
              <w:color w:val="1829A8"/>
              <w:sz w:val="20"/>
              <w:szCs w:val="20"/>
              <w:lang w:val="en-US"/>
            </w:rPr>
            <w:t>E</w:t>
          </w:r>
          <w:r w:rsidR="00C86266" w:rsidRPr="00C86266">
            <w:rPr>
              <w:rFonts w:ascii="Times New Roman" w:hAnsi="Times New Roman"/>
              <w:color w:val="1829A8"/>
              <w:sz w:val="20"/>
              <w:szCs w:val="20"/>
            </w:rPr>
            <w:t>-</w:t>
          </w:r>
          <w:r w:rsidR="00C86266">
            <w:rPr>
              <w:rFonts w:ascii="Times New Roman" w:hAnsi="Times New Roman"/>
              <w:color w:val="1829A8"/>
              <w:sz w:val="20"/>
              <w:szCs w:val="20"/>
              <w:lang w:val="en-US"/>
            </w:rPr>
            <w:t>mail</w:t>
          </w:r>
          <w:r w:rsidR="00C86266" w:rsidRPr="00C86266">
            <w:rPr>
              <w:rFonts w:ascii="Times New Roman" w:hAnsi="Times New Roman"/>
              <w:color w:val="1829A8"/>
              <w:sz w:val="20"/>
              <w:szCs w:val="20"/>
            </w:rPr>
            <w:t xml:space="preserve">: </w:t>
          </w:r>
          <w:r w:rsidR="00C86266">
            <w:rPr>
              <w:rFonts w:ascii="Times New Roman" w:hAnsi="Times New Roman"/>
              <w:color w:val="1829A8"/>
              <w:sz w:val="20"/>
              <w:szCs w:val="20"/>
              <w:lang w:val="en-US"/>
            </w:rPr>
            <w:t>k</w:t>
          </w:r>
          <w:r w:rsidR="00C86266" w:rsidRPr="00C86266">
            <w:rPr>
              <w:rFonts w:ascii="Times New Roman" w:hAnsi="Times New Roman"/>
              <w:color w:val="1829A8"/>
              <w:sz w:val="20"/>
              <w:szCs w:val="20"/>
            </w:rPr>
            <w:t>_</w:t>
          </w:r>
          <w:proofErr w:type="spellStart"/>
          <w:r w:rsidR="00C86266">
            <w:rPr>
              <w:rFonts w:ascii="Times New Roman" w:hAnsi="Times New Roman"/>
              <w:color w:val="1829A8"/>
              <w:sz w:val="20"/>
              <w:szCs w:val="20"/>
              <w:lang w:val="en-US"/>
            </w:rPr>
            <w:t>reglam</w:t>
          </w:r>
          <w:proofErr w:type="spellEnd"/>
          <w:r w:rsidR="00C86266" w:rsidRPr="00C86266">
            <w:rPr>
              <w:rFonts w:ascii="Times New Roman" w:hAnsi="Times New Roman"/>
              <w:color w:val="1829A8"/>
              <w:sz w:val="20"/>
              <w:szCs w:val="20"/>
            </w:rPr>
            <w:t>@</w:t>
          </w:r>
          <w:proofErr w:type="spellStart"/>
          <w:r w:rsidR="00C86266">
            <w:rPr>
              <w:rFonts w:ascii="Times New Roman" w:hAnsi="Times New Roman"/>
              <w:color w:val="1829A8"/>
              <w:sz w:val="20"/>
              <w:szCs w:val="20"/>
              <w:lang w:val="en-US"/>
            </w:rPr>
            <w:t>rada</w:t>
          </w:r>
          <w:proofErr w:type="spellEnd"/>
          <w:r w:rsidR="00C86266" w:rsidRPr="00C86266">
            <w:rPr>
              <w:rFonts w:ascii="Times New Roman" w:hAnsi="Times New Roman"/>
              <w:color w:val="1829A8"/>
              <w:sz w:val="20"/>
              <w:szCs w:val="20"/>
            </w:rPr>
            <w:t>.</w:t>
          </w:r>
          <w:proofErr w:type="spellStart"/>
          <w:r w:rsidR="00C86266">
            <w:rPr>
              <w:rFonts w:ascii="Times New Roman" w:hAnsi="Times New Roman"/>
              <w:color w:val="1829A8"/>
              <w:sz w:val="20"/>
              <w:szCs w:val="20"/>
              <w:lang w:val="en-US"/>
            </w:rPr>
            <w:t>gov</w:t>
          </w:r>
          <w:proofErr w:type="spellEnd"/>
          <w:r w:rsidR="00C86266" w:rsidRPr="00C86266">
            <w:rPr>
              <w:rFonts w:ascii="Times New Roman" w:hAnsi="Times New Roman"/>
              <w:color w:val="1829A8"/>
              <w:sz w:val="20"/>
              <w:szCs w:val="20"/>
            </w:rPr>
            <w:t>.</w:t>
          </w:r>
          <w:proofErr w:type="spellStart"/>
          <w:r w:rsidR="00C86266">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AC624A" w:rsidRPr="00053776" w:rsidTr="003E0669">
      <w:tc>
        <w:tcPr>
          <w:tcW w:w="1087" w:type="dxa"/>
          <w:tcBorders>
            <w:top w:val="nil"/>
          </w:tcBorders>
        </w:tcPr>
        <w:p w:rsidR="00AC624A" w:rsidRPr="00053776" w:rsidRDefault="00AC624A" w:rsidP="00AC624A">
          <w:pPr>
            <w:pStyle w:val="a3"/>
            <w:tabs>
              <w:tab w:val="clear" w:pos="4677"/>
              <w:tab w:val="clear" w:pos="9355"/>
            </w:tabs>
            <w:rPr>
              <w:rFonts w:ascii="Times New Roman" w:hAnsi="Times New Roman"/>
              <w:color w:val="002060"/>
              <w:lang w:val="uk-UA"/>
            </w:rPr>
          </w:pPr>
        </w:p>
      </w:tc>
      <w:tc>
        <w:tcPr>
          <w:tcW w:w="9714" w:type="dxa"/>
        </w:tcPr>
        <w:p w:rsidR="00AC624A" w:rsidRPr="00053776" w:rsidRDefault="00AC624A" w:rsidP="00AC624A">
          <w:pPr>
            <w:pStyle w:val="a3"/>
            <w:tabs>
              <w:tab w:val="clear" w:pos="4677"/>
              <w:tab w:val="clear" w:pos="9355"/>
            </w:tabs>
            <w:rPr>
              <w:rFonts w:ascii="Times New Roman" w:hAnsi="Times New Roman"/>
              <w:color w:val="002060"/>
              <w:lang w:val="uk-UA"/>
            </w:rPr>
          </w:pPr>
        </w:p>
      </w:tc>
      <w:tc>
        <w:tcPr>
          <w:tcW w:w="1086" w:type="dxa"/>
          <w:tcBorders>
            <w:top w:val="nil"/>
          </w:tcBorders>
        </w:tcPr>
        <w:p w:rsidR="00AC624A" w:rsidRPr="00053776" w:rsidRDefault="00AC624A" w:rsidP="00AC624A">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F1586"/>
    <w:rsid w:val="00141617"/>
    <w:rsid w:val="0019108F"/>
    <w:rsid w:val="00195572"/>
    <w:rsid w:val="001966F0"/>
    <w:rsid w:val="001D3C24"/>
    <w:rsid w:val="0021032F"/>
    <w:rsid w:val="00235CD7"/>
    <w:rsid w:val="002A5D4C"/>
    <w:rsid w:val="002B5FC1"/>
    <w:rsid w:val="002D0561"/>
    <w:rsid w:val="002E0A18"/>
    <w:rsid w:val="002E31BF"/>
    <w:rsid w:val="002E44DA"/>
    <w:rsid w:val="003D1CBA"/>
    <w:rsid w:val="004417C4"/>
    <w:rsid w:val="00451750"/>
    <w:rsid w:val="004852FA"/>
    <w:rsid w:val="004E4F5C"/>
    <w:rsid w:val="004F7B8A"/>
    <w:rsid w:val="0050620F"/>
    <w:rsid w:val="0055005A"/>
    <w:rsid w:val="0056039F"/>
    <w:rsid w:val="0056352F"/>
    <w:rsid w:val="005A4728"/>
    <w:rsid w:val="005B71F5"/>
    <w:rsid w:val="005E306B"/>
    <w:rsid w:val="005F20B5"/>
    <w:rsid w:val="00626A3E"/>
    <w:rsid w:val="00660B13"/>
    <w:rsid w:val="0066623D"/>
    <w:rsid w:val="006F10E8"/>
    <w:rsid w:val="00713E93"/>
    <w:rsid w:val="0073224C"/>
    <w:rsid w:val="00797322"/>
    <w:rsid w:val="007F5D91"/>
    <w:rsid w:val="0080545D"/>
    <w:rsid w:val="0085399E"/>
    <w:rsid w:val="00945B68"/>
    <w:rsid w:val="00957D31"/>
    <w:rsid w:val="009A720A"/>
    <w:rsid w:val="009D02BC"/>
    <w:rsid w:val="00A00059"/>
    <w:rsid w:val="00A7635E"/>
    <w:rsid w:val="00A833C8"/>
    <w:rsid w:val="00AC624A"/>
    <w:rsid w:val="00AD7F82"/>
    <w:rsid w:val="00BB4B80"/>
    <w:rsid w:val="00BD0801"/>
    <w:rsid w:val="00BF1E95"/>
    <w:rsid w:val="00C021A1"/>
    <w:rsid w:val="00C11FB6"/>
    <w:rsid w:val="00C27AE9"/>
    <w:rsid w:val="00C86266"/>
    <w:rsid w:val="00CA7044"/>
    <w:rsid w:val="00CC39A1"/>
    <w:rsid w:val="00CD4A38"/>
    <w:rsid w:val="00CE3E1B"/>
    <w:rsid w:val="00CE6A4B"/>
    <w:rsid w:val="00D242C2"/>
    <w:rsid w:val="00D37FA2"/>
    <w:rsid w:val="00D52549"/>
    <w:rsid w:val="00D57E1B"/>
    <w:rsid w:val="00DD7D1E"/>
    <w:rsid w:val="00DF0115"/>
    <w:rsid w:val="00EA4019"/>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2">
    <w:name w:val="heading 2"/>
    <w:basedOn w:val="a"/>
    <w:link w:val="20"/>
    <w:uiPriority w:val="9"/>
    <w:semiHidden/>
    <w:unhideWhenUsed/>
    <w:qFormat/>
    <w:locked/>
    <w:rsid w:val="0079732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20">
    <w:name w:val="Заголовок 2 Знак"/>
    <w:basedOn w:val="a0"/>
    <w:link w:val="2"/>
    <w:uiPriority w:val="9"/>
    <w:semiHidden/>
    <w:rsid w:val="00797322"/>
    <w:rPr>
      <w:rFonts w:ascii="Times New Roman" w:eastAsia="Times New Roman" w:hAnsi="Times New Roman"/>
      <w:b/>
      <w:bCs/>
      <w:sz w:val="36"/>
      <w:szCs w:val="36"/>
      <w:lang w:val="ru-RU" w:eastAsia="ru-RU"/>
    </w:rPr>
  </w:style>
  <w:style w:type="character" w:customStyle="1" w:styleId="rvts0">
    <w:name w:val="rvts0"/>
    <w:basedOn w:val="a0"/>
    <w:rsid w:val="0079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CD5E-45B1-4BBE-B8E6-B9D335BE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9943</Words>
  <Characters>5668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Тетяна Миколаївна Меть</cp:lastModifiedBy>
  <cp:revision>2</cp:revision>
  <cp:lastPrinted>2019-11-08T10:51:00Z</cp:lastPrinted>
  <dcterms:created xsi:type="dcterms:W3CDTF">2020-11-11T11:07:00Z</dcterms:created>
  <dcterms:modified xsi:type="dcterms:W3CDTF">2020-11-11T11:07:00Z</dcterms:modified>
</cp:coreProperties>
</file>